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E636" w14:textId="77777777" w:rsidR="00071DBE" w:rsidRDefault="008E2C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29627835" wp14:editId="41AA3F94">
            <wp:extent cx="762000" cy="781050"/>
            <wp:effectExtent l="0" t="0" r="0" b="0"/>
            <wp:docPr id="10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B55DEB1" wp14:editId="684D028B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2508250" cy="78486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6163" y="3401858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9E541A" w14:textId="77777777" w:rsidR="00071DBE" w:rsidRDefault="008E2C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740D42D5" w14:textId="77777777" w:rsidR="00071DBE" w:rsidRDefault="008E2C0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3784600</wp:posOffset>
                </wp:positionH>
                <wp:positionV relativeFrom="paragraph">
                  <wp:posOffset>76200</wp:posOffset>
                </wp:positionV>
                <wp:extent cx="2508250" cy="78486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8250" cy="7848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C399E8" w14:textId="77777777" w:rsidR="00071DBE" w:rsidRDefault="008E2C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ST. JOSEPH’S COLLEGE (AUTONOMOUS), BANGALORE-2\BCOM – VI SEMESTER</w:t>
      </w:r>
    </w:p>
    <w:p w14:paraId="65F42F86" w14:textId="77777777" w:rsidR="00071DBE" w:rsidRDefault="008E2C00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SEMESTER EXAMINATION: April 2022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  <w:b/>
          <w:sz w:val="20"/>
          <w:szCs w:val="20"/>
        </w:rPr>
        <w:t>(Examination conducted in July-August 2022)</w:t>
      </w:r>
    </w:p>
    <w:p w14:paraId="63D00424" w14:textId="5A645AB7" w:rsidR="00071DBE" w:rsidRDefault="008E2C00">
      <w:pPr>
        <w:spacing w:after="0"/>
        <w:jc w:val="center"/>
        <w:rPr>
          <w:rFonts w:ascii="Arial" w:eastAsia="Arial" w:hAnsi="Arial" w:cs="Arial"/>
          <w:b/>
          <w:u w:val="single"/>
        </w:rPr>
      </w:pPr>
      <w:bookmarkStart w:id="0" w:name="_GoBack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BC</w:t>
      </w:r>
      <w:r w:rsidR="00620960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DEB</w:t>
      </w:r>
      <w:r w:rsidR="00620960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6618 </w:t>
      </w:r>
      <w:r w:rsidR="00620960"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- </w:t>
      </w:r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>Principles and Practice of General Insurance</w:t>
      </w:r>
      <w:bookmarkEnd w:id="0"/>
      <w:r>
        <w:rPr>
          <w:rFonts w:ascii="Arial" w:eastAsia="Arial" w:hAnsi="Arial" w:cs="Arial"/>
          <w:b/>
          <w:sz w:val="24"/>
          <w:szCs w:val="24"/>
          <w:highlight w:val="white"/>
          <w:u w:val="single"/>
        </w:rPr>
        <w:t xml:space="preserve"> </w:t>
      </w:r>
    </w:p>
    <w:p w14:paraId="3E3BB876" w14:textId="77777777" w:rsidR="00071DBE" w:rsidRDefault="00071DBE">
      <w:pPr>
        <w:pStyle w:val="Title"/>
        <w:jc w:val="left"/>
        <w:rPr>
          <w:rFonts w:ascii="Arial" w:eastAsia="Arial" w:hAnsi="Arial" w:cs="Arial"/>
        </w:rPr>
      </w:pPr>
    </w:p>
    <w:p w14:paraId="1420697A" w14:textId="77777777" w:rsidR="00071DBE" w:rsidRDefault="008E2C00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Time- 2 ½ </w:t>
      </w:r>
      <w:proofErr w:type="spellStart"/>
      <w:r>
        <w:rPr>
          <w:rFonts w:ascii="Arial" w:eastAsia="Arial" w:hAnsi="Arial" w:cs="Arial"/>
        </w:rPr>
        <w:t>hrs</w:t>
      </w:r>
      <w:proofErr w:type="spell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Max Marks-70</w:t>
      </w:r>
    </w:p>
    <w:p w14:paraId="3A7B224C" w14:textId="77777777" w:rsidR="00071DBE" w:rsidRDefault="00071DBE">
      <w:pPr>
        <w:pStyle w:val="Title"/>
        <w:rPr>
          <w:rFonts w:ascii="Arial" w:eastAsia="Arial" w:hAnsi="Arial" w:cs="Arial"/>
          <w:b w:val="0"/>
        </w:rPr>
      </w:pPr>
    </w:p>
    <w:p w14:paraId="20DF8132" w14:textId="77777777" w:rsidR="00071DBE" w:rsidRDefault="008E2C00">
      <w:pPr>
        <w:ind w:left="360" w:hanging="36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</w:rPr>
        <w:t>This paper contains 2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printed pages and four parts</w:t>
      </w:r>
    </w:p>
    <w:p w14:paraId="396C2EDC" w14:textId="77777777" w:rsidR="00071DBE" w:rsidRDefault="008E2C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Section A </w:t>
      </w:r>
      <w:r>
        <w:rPr>
          <w:rFonts w:ascii="Arial" w:eastAsia="Arial" w:hAnsi="Arial" w:cs="Arial"/>
          <w:b/>
          <w:sz w:val="24"/>
          <w:szCs w:val="24"/>
        </w:rPr>
        <w:br/>
        <w:t xml:space="preserve">I. </w:t>
      </w:r>
      <w:r>
        <w:rPr>
          <w:rFonts w:ascii="Arial" w:eastAsia="Arial" w:hAnsi="Arial" w:cs="Arial"/>
          <w:sz w:val="24"/>
          <w:szCs w:val="24"/>
        </w:rPr>
        <w:t xml:space="preserve">Answer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any five </w:t>
      </w:r>
      <w:r>
        <w:rPr>
          <w:rFonts w:ascii="Arial" w:eastAsia="Arial" w:hAnsi="Arial" w:cs="Arial"/>
          <w:sz w:val="24"/>
          <w:szCs w:val="24"/>
        </w:rPr>
        <w:t xml:space="preserve">of the following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(</w:t>
      </w:r>
      <w:r>
        <w:rPr>
          <w:rFonts w:ascii="Arial" w:eastAsia="Arial" w:hAnsi="Arial" w:cs="Arial"/>
          <w:b/>
          <w:sz w:val="24"/>
          <w:szCs w:val="24"/>
        </w:rPr>
        <w:t>2 x 5 = 10 marks)</w:t>
      </w:r>
    </w:p>
    <w:p w14:paraId="064E83A5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are the contractual duties of an insurance company?</w:t>
      </w:r>
    </w:p>
    <w:p w14:paraId="0D1CFCA1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Give the meaning of floating policy.</w:t>
      </w:r>
    </w:p>
    <w:p w14:paraId="2C145BFF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any two mistakes made by insurance agents.</w:t>
      </w:r>
    </w:p>
    <w:p w14:paraId="2419FF42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Mention any two roles of general insurance in the development of the economy.</w:t>
      </w:r>
    </w:p>
    <w:p w14:paraId="1462549B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risks covered under weather based crop insurance?</w:t>
      </w:r>
    </w:p>
    <w:p w14:paraId="1B5478AE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bill of lading?</w:t>
      </w:r>
    </w:p>
    <w:p w14:paraId="12A671CC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14:paraId="166856A2" w14:textId="77777777" w:rsidR="00071DBE" w:rsidRDefault="008E2C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B</w:t>
      </w:r>
    </w:p>
    <w:p w14:paraId="3BD04F2E" w14:textId="77777777" w:rsidR="00071DBE" w:rsidRDefault="008E2C00">
      <w:pPr>
        <w:rPr>
          <w:rFonts w:ascii="Arial" w:eastAsia="Arial" w:hAnsi="Arial" w:cs="Arial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II. </w:t>
      </w:r>
      <w:r>
        <w:rPr>
          <w:rFonts w:ascii="Arial" w:eastAsia="Arial" w:hAnsi="Arial" w:cs="Arial"/>
          <w:sz w:val="24"/>
          <w:szCs w:val="24"/>
        </w:rPr>
        <w:t xml:space="preserve">Answer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any three </w:t>
      </w:r>
      <w:r>
        <w:rPr>
          <w:rFonts w:ascii="Arial" w:eastAsia="Arial" w:hAnsi="Arial" w:cs="Arial"/>
          <w:sz w:val="24"/>
          <w:szCs w:val="24"/>
        </w:rPr>
        <w:t xml:space="preserve">of the following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   (</w:t>
      </w:r>
      <w:r>
        <w:rPr>
          <w:rFonts w:ascii="Arial" w:eastAsia="Arial" w:hAnsi="Arial" w:cs="Arial"/>
          <w:b/>
          <w:sz w:val="24"/>
          <w:szCs w:val="24"/>
        </w:rPr>
        <w:t>5 x 3 = 15 marks)</w:t>
      </w:r>
    </w:p>
    <w:p w14:paraId="417A78BE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What are the claims covered by employer's liability insurance cover?</w:t>
      </w:r>
    </w:p>
    <w:p w14:paraId="1276F37B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Who are the eligible entities having insurable interest in the subject matter concerned with fire insurance policy.</w:t>
      </w:r>
    </w:p>
    <w:p w14:paraId="78678315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appointment of an agent may be cancelled or suspended after due notice and after giving reasonable opportunities. Validate. </w:t>
      </w:r>
    </w:p>
    <w:p w14:paraId="361CAED2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Mr. Shreyas is your potential client looking for marine insurance . As an insurance agent you are asked to describe to your client the procedures for taking a marine insurance policy.</w:t>
      </w:r>
    </w:p>
    <w:p w14:paraId="056B813D" w14:textId="77777777" w:rsidR="00071DBE" w:rsidRDefault="008E2C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Section C </w:t>
      </w:r>
    </w:p>
    <w:p w14:paraId="0849B790" w14:textId="77777777" w:rsidR="00071DBE" w:rsidRDefault="008E2C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sz w:val="24"/>
          <w:szCs w:val="24"/>
        </w:rPr>
        <w:t xml:space="preserve">Answer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any two </w:t>
      </w:r>
      <w:r>
        <w:rPr>
          <w:rFonts w:ascii="Arial" w:eastAsia="Arial" w:hAnsi="Arial" w:cs="Arial"/>
          <w:sz w:val="24"/>
          <w:szCs w:val="24"/>
        </w:rPr>
        <w:t xml:space="preserve">of the following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     (</w:t>
      </w:r>
      <w:r>
        <w:rPr>
          <w:rFonts w:ascii="Arial" w:eastAsia="Arial" w:hAnsi="Arial" w:cs="Arial"/>
          <w:b/>
          <w:sz w:val="24"/>
          <w:szCs w:val="24"/>
        </w:rPr>
        <w:t>15 x 2 = 30 marks)</w:t>
      </w:r>
    </w:p>
    <w:p w14:paraId="0F13BDD9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Elucidate on the Marine policy conditions and transcribe the documents required for marine insurance claim.</w:t>
      </w:r>
    </w:p>
    <w:p w14:paraId="0366D998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in detail any three types of general insurance.</w:t>
      </w:r>
    </w:p>
    <w:p w14:paraId="1BB652B2" w14:textId="77777777" w:rsidR="00071DBE" w:rsidRDefault="008E2C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Explain the principles of fire insurance with suitable examples.</w:t>
      </w:r>
    </w:p>
    <w:p w14:paraId="3C8F2C2A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B9E1542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5AA26230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229DA3C8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14A0E90E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C1976CE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7EFA9EE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056FB48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3F2E1AE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77C8B8F5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A6C8CA8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15CFA65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6FEEE13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3D0032A2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4BA341A0" w14:textId="77777777" w:rsidR="00071DBE" w:rsidRDefault="008E2C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Section D</w:t>
      </w:r>
    </w:p>
    <w:p w14:paraId="5119699F" w14:textId="77777777" w:rsidR="00071DBE" w:rsidRDefault="008E2C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IV. Answer the following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         </w:t>
      </w:r>
      <w:r>
        <w:rPr>
          <w:rFonts w:ascii="Arial" w:eastAsia="Arial" w:hAnsi="Arial" w:cs="Arial"/>
          <w:b/>
          <w:sz w:val="24"/>
          <w:szCs w:val="24"/>
        </w:rPr>
        <w:tab/>
        <w:t>(15 marks)</w:t>
      </w:r>
    </w:p>
    <w:p w14:paraId="56F5D213" w14:textId="77777777" w:rsidR="00071DBE" w:rsidRDefault="008E2C00">
      <w:pPr>
        <w:numPr>
          <w:ilvl w:val="0"/>
          <w:numId w:val="1"/>
        </w:numPr>
        <w:shd w:val="clear" w:color="auto" w:fill="FFFFFF"/>
        <w:tabs>
          <w:tab w:val="center" w:pos="4680"/>
          <w:tab w:val="left" w:pos="6643"/>
        </w:tabs>
        <w:spacing w:after="0" w:line="22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Mr. Christopher is looking for insurance cover which could shield him against the increasing medical costs arising out of hospitalisation post pandemic. As an insurance agent </w:t>
      </w:r>
      <w:proofErr w:type="spellStart"/>
      <w:r>
        <w:rPr>
          <w:rFonts w:ascii="Arial" w:eastAsia="Arial" w:hAnsi="Arial" w:cs="Arial"/>
        </w:rPr>
        <w:t>your</w:t>
      </w:r>
      <w:proofErr w:type="spellEnd"/>
      <w:r>
        <w:rPr>
          <w:rFonts w:ascii="Arial" w:eastAsia="Arial" w:hAnsi="Arial" w:cs="Arial"/>
        </w:rPr>
        <w:t xml:space="preserve"> are asked to brief your client about:</w:t>
      </w:r>
    </w:p>
    <w:p w14:paraId="2F891086" w14:textId="77777777" w:rsidR="00071DBE" w:rsidRDefault="008E2C00">
      <w:pPr>
        <w:numPr>
          <w:ilvl w:val="0"/>
          <w:numId w:val="2"/>
        </w:numPr>
        <w:shd w:val="clear" w:color="auto" w:fill="FFFFFF"/>
        <w:tabs>
          <w:tab w:val="center" w:pos="4680"/>
          <w:tab w:val="left" w:pos="6643"/>
        </w:tabs>
        <w:spacing w:after="0" w:line="22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Different types of </w:t>
      </w:r>
      <w:proofErr w:type="spellStart"/>
      <w:r>
        <w:rPr>
          <w:rFonts w:ascii="Arial" w:eastAsia="Arial" w:hAnsi="Arial" w:cs="Arial"/>
        </w:rPr>
        <w:t>mediclaim</w:t>
      </w:r>
      <w:proofErr w:type="spellEnd"/>
      <w:r>
        <w:rPr>
          <w:rFonts w:ascii="Arial" w:eastAsia="Arial" w:hAnsi="Arial" w:cs="Arial"/>
        </w:rPr>
        <w:t xml:space="preserve"> policies. (7 marks)</w:t>
      </w:r>
    </w:p>
    <w:p w14:paraId="384BB48E" w14:textId="77777777" w:rsidR="00071DBE" w:rsidRDefault="008E2C00">
      <w:pPr>
        <w:numPr>
          <w:ilvl w:val="0"/>
          <w:numId w:val="2"/>
        </w:numPr>
        <w:shd w:val="clear" w:color="auto" w:fill="FFFFFF"/>
        <w:tabs>
          <w:tab w:val="center" w:pos="4680"/>
          <w:tab w:val="left" w:pos="6643"/>
        </w:tabs>
        <w:spacing w:after="0" w:line="22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claims covered under </w:t>
      </w:r>
      <w:proofErr w:type="spellStart"/>
      <w:r>
        <w:rPr>
          <w:rFonts w:ascii="Arial" w:eastAsia="Arial" w:hAnsi="Arial" w:cs="Arial"/>
        </w:rPr>
        <w:t>mediclaim</w:t>
      </w:r>
      <w:proofErr w:type="spellEnd"/>
      <w:r>
        <w:rPr>
          <w:rFonts w:ascii="Arial" w:eastAsia="Arial" w:hAnsi="Arial" w:cs="Arial"/>
        </w:rPr>
        <w:t xml:space="preserve"> policy (4 marks)</w:t>
      </w:r>
    </w:p>
    <w:p w14:paraId="4B5A7730" w14:textId="77777777" w:rsidR="00071DBE" w:rsidRDefault="008E2C00">
      <w:pPr>
        <w:numPr>
          <w:ilvl w:val="0"/>
          <w:numId w:val="2"/>
        </w:numPr>
        <w:shd w:val="clear" w:color="auto" w:fill="FFFFFF"/>
        <w:tabs>
          <w:tab w:val="center" w:pos="4680"/>
          <w:tab w:val="left" w:pos="6643"/>
        </w:tabs>
        <w:spacing w:after="0" w:line="225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the exclusions under </w:t>
      </w:r>
      <w:proofErr w:type="spellStart"/>
      <w:r>
        <w:rPr>
          <w:rFonts w:ascii="Arial" w:eastAsia="Arial" w:hAnsi="Arial" w:cs="Arial"/>
        </w:rPr>
        <w:t>mediclaim</w:t>
      </w:r>
      <w:proofErr w:type="spellEnd"/>
      <w:r>
        <w:rPr>
          <w:rFonts w:ascii="Arial" w:eastAsia="Arial" w:hAnsi="Arial" w:cs="Arial"/>
        </w:rPr>
        <w:t xml:space="preserve"> policy (4 marks)</w:t>
      </w:r>
      <w:r>
        <w:rPr>
          <w:rFonts w:ascii="Arial" w:eastAsia="Arial" w:hAnsi="Arial" w:cs="Arial"/>
          <w:b/>
        </w:rPr>
        <w:br/>
      </w:r>
    </w:p>
    <w:p w14:paraId="689B50D7" w14:textId="77777777" w:rsidR="00071DBE" w:rsidRDefault="00071DBE">
      <w:pPr>
        <w:shd w:val="clear" w:color="auto" w:fill="FFFFFF"/>
        <w:tabs>
          <w:tab w:val="center" w:pos="4680"/>
          <w:tab w:val="left" w:pos="6643"/>
        </w:tabs>
        <w:spacing w:after="0" w:line="225" w:lineRule="auto"/>
        <w:ind w:left="1440"/>
        <w:jc w:val="both"/>
        <w:rPr>
          <w:rFonts w:ascii="Arial" w:eastAsia="Arial" w:hAnsi="Arial" w:cs="Arial"/>
        </w:rPr>
      </w:pPr>
    </w:p>
    <w:p w14:paraId="2979313B" w14:textId="77777777" w:rsidR="00071DBE" w:rsidRDefault="00071DB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6643"/>
        </w:tabs>
        <w:spacing w:after="0" w:line="240" w:lineRule="auto"/>
        <w:jc w:val="both"/>
        <w:rPr>
          <w:rFonts w:ascii="Arial" w:eastAsia="Arial" w:hAnsi="Arial" w:cs="Arial"/>
        </w:rPr>
      </w:pPr>
    </w:p>
    <w:sectPr w:rsidR="00071DBE">
      <w:footerReference w:type="default" r:id="rId10"/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1C836" w14:textId="77777777" w:rsidR="001C59B7" w:rsidRDefault="001C59B7">
      <w:pPr>
        <w:spacing w:after="0" w:line="240" w:lineRule="auto"/>
      </w:pPr>
      <w:r>
        <w:separator/>
      </w:r>
    </w:p>
  </w:endnote>
  <w:endnote w:type="continuationSeparator" w:id="0">
    <w:p w14:paraId="3835C5DE" w14:textId="77777777" w:rsidR="001C59B7" w:rsidRDefault="001C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A1D96" w14:textId="77777777" w:rsidR="00071DBE" w:rsidRDefault="008E2C00">
    <w:pPr>
      <w:jc w:val="center"/>
    </w:pPr>
    <w:r>
      <w:t xml:space="preserve"> Page </w:t>
    </w:r>
    <w:r>
      <w:fldChar w:fldCharType="begin"/>
    </w:r>
    <w:r>
      <w:instrText>PAGE</w:instrText>
    </w:r>
    <w:r>
      <w:fldChar w:fldCharType="separate"/>
    </w:r>
    <w:r w:rsidR="0062096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7AA8" w14:textId="77777777" w:rsidR="001C59B7" w:rsidRDefault="001C59B7">
      <w:pPr>
        <w:spacing w:after="0" w:line="240" w:lineRule="auto"/>
      </w:pPr>
      <w:r>
        <w:separator/>
      </w:r>
    </w:p>
  </w:footnote>
  <w:footnote w:type="continuationSeparator" w:id="0">
    <w:p w14:paraId="6397CE08" w14:textId="77777777" w:rsidR="001C59B7" w:rsidRDefault="001C5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857CD"/>
    <w:multiLevelType w:val="multilevel"/>
    <w:tmpl w:val="173E2F2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E0A1F"/>
    <w:multiLevelType w:val="multilevel"/>
    <w:tmpl w:val="EBA4BAE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BE"/>
    <w:rsid w:val="00071DBE"/>
    <w:rsid w:val="001C59B7"/>
    <w:rsid w:val="00620960"/>
    <w:rsid w:val="007A666B"/>
    <w:rsid w:val="008E2C00"/>
    <w:rsid w:val="00C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9014"/>
  <w15:docId w15:val="{F723E264-4B15-1A43-96A2-196A2228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en-I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rPr>
      <w:lang w:eastAsia="en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+PvesDG3Ug3NBl2b8/jrscdyw==">AMUW2mXCtlLdvMTc5ryGdu4odoA1aViIi5ySLBmu8ArhHuojyGPyEQ4yg9arrmjziK0amregc+W33gHd9IEKt6f0mFSdJ8yE5zAzVExfBim4OUr6ztuwGw9coK9tsCSDdoeWdxMBc+8z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 Priyadarshini</dc:creator>
  <cp:lastModifiedBy>LIBDL-13</cp:lastModifiedBy>
  <cp:revision>5</cp:revision>
  <dcterms:created xsi:type="dcterms:W3CDTF">2021-12-21T06:40:00Z</dcterms:created>
  <dcterms:modified xsi:type="dcterms:W3CDTF">2022-08-19T08:49:00Z</dcterms:modified>
</cp:coreProperties>
</file>