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EEE83" w14:textId="77777777" w:rsidR="00711523" w:rsidRDefault="005C42AF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lang w:val="en-IN"/>
        </w:rPr>
        <w:drawing>
          <wp:inline distT="0" distB="0" distL="0" distR="0" wp14:anchorId="1A66D3CE" wp14:editId="75D858B4">
            <wp:extent cx="762000" cy="885825"/>
            <wp:effectExtent l="0" t="0" r="0" b="0"/>
            <wp:docPr id="4" name="image1.jpg" descr="Description: 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Description: 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CFED8D" wp14:editId="4ED8ECF3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489200" cy="622300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163" y="3473613"/>
                          <a:ext cx="24796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6FEFD" w14:textId="77777777" w:rsidR="00711523" w:rsidRDefault="005C42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6E713282" w14:textId="77777777" w:rsidR="00711523" w:rsidRDefault="005C42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CFED8D" id="_x0000_s1026" style="position:absolute;margin-left:330pt;margin-top:0;width:196pt;height:4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06FEFD" w14:textId="77777777" w:rsidR="00711523" w:rsidRDefault="005C42A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6E713282" w14:textId="77777777" w:rsidR="00711523" w:rsidRDefault="005C42AF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A0D4CF" w14:textId="77777777" w:rsidR="00711523" w:rsidRDefault="005C42AF" w:rsidP="003F4CD9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ST. JOSEPH’S COLLEGE (AUTONOMOUS), BANGALORE-27</w:t>
      </w:r>
    </w:p>
    <w:p w14:paraId="6010CC09" w14:textId="77777777" w:rsidR="00711523" w:rsidRDefault="005C42AF" w:rsidP="003F4CD9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M.A. ECONOMICS- IV SEMESTER</w:t>
      </w:r>
    </w:p>
    <w:p w14:paraId="7F705001" w14:textId="77777777" w:rsidR="00711523" w:rsidRDefault="005C42AF" w:rsidP="003F4CD9">
      <w:pPr>
        <w:spacing w:after="12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July 2022</w:t>
      </w:r>
    </w:p>
    <w:p w14:paraId="12BA354B" w14:textId="41EF66D2" w:rsidR="00711523" w:rsidRDefault="005C42AF" w:rsidP="003F4CD9">
      <w:pPr>
        <w:spacing w:after="120" w:line="240" w:lineRule="auto"/>
        <w:jc w:val="center"/>
        <w:rPr>
          <w:rFonts w:ascii="Arial" w:eastAsia="Arial" w:hAnsi="Arial" w:cs="Arial"/>
          <w:b/>
        </w:rPr>
      </w:pPr>
      <w:bookmarkStart w:id="1" w:name="_GoBack"/>
      <w:r>
        <w:rPr>
          <w:rFonts w:ascii="Arial" w:eastAsia="Arial" w:hAnsi="Arial" w:cs="Arial"/>
          <w:b/>
        </w:rPr>
        <w:t xml:space="preserve">EC 0118: </w:t>
      </w:r>
      <w:r w:rsidR="003F4CD9">
        <w:rPr>
          <w:rFonts w:ascii="Arial" w:eastAsia="Arial" w:hAnsi="Arial" w:cs="Arial"/>
          <w:b/>
        </w:rPr>
        <w:t>Advanced Econometrics</w:t>
      </w:r>
      <w:bookmarkEnd w:id="1"/>
    </w:p>
    <w:p w14:paraId="1F5BF06E" w14:textId="77777777" w:rsidR="003F4CD9" w:rsidRDefault="003F4CD9">
      <w:pPr>
        <w:spacing w:after="120" w:line="240" w:lineRule="auto"/>
        <w:jc w:val="center"/>
        <w:rPr>
          <w:rFonts w:ascii="Arial" w:eastAsia="Arial" w:hAnsi="Arial" w:cs="Arial"/>
          <w:b/>
        </w:rPr>
      </w:pPr>
    </w:p>
    <w:p w14:paraId="0C9B4CB3" w14:textId="77777777" w:rsidR="00711523" w:rsidRDefault="005C42AF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Time: 2.5 Hours                                                Maximum Marks-70</w:t>
      </w:r>
    </w:p>
    <w:p w14:paraId="3CDA2952" w14:textId="77777777" w:rsidR="00711523" w:rsidRDefault="005C42AF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This question paper has 2 printed page and 3 parts</w:t>
      </w:r>
    </w:p>
    <w:p w14:paraId="187014C5" w14:textId="77777777" w:rsidR="00711523" w:rsidRDefault="005C42AF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 A. Answer any five of the following: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2 X 5=10</w:t>
      </w:r>
    </w:p>
    <w:p w14:paraId="1ED98536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Give the specification of the</w:t>
      </w:r>
      <w:r>
        <w:rPr>
          <w:rFonts w:ascii="Arial" w:eastAsia="Arial" w:hAnsi="Arial" w:cs="Arial"/>
          <w:color w:val="000000"/>
        </w:rPr>
        <w:t xml:space="preserve"> distributed lag model</w:t>
      </w:r>
      <w:r>
        <w:rPr>
          <w:rFonts w:ascii="Arial" w:eastAsia="Arial" w:hAnsi="Arial" w:cs="Arial"/>
        </w:rPr>
        <w:t xml:space="preserve"> and the auto-regressive model.</w:t>
      </w:r>
    </w:p>
    <w:p w14:paraId="19D83293" w14:textId="77777777" w:rsidR="00711523" w:rsidRDefault="005C42AF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>What is the odds-ratio?</w:t>
      </w:r>
    </w:p>
    <w:p w14:paraId="1618EF99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Discuss</w:t>
      </w:r>
      <w:r>
        <w:rPr>
          <w:rFonts w:ascii="Arial" w:eastAsia="Arial" w:hAnsi="Arial" w:cs="Arial"/>
          <w:color w:val="000000"/>
        </w:rPr>
        <w:t xml:space="preserve"> Granger causality?</w:t>
      </w:r>
    </w:p>
    <w:p w14:paraId="55AC6AEA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two conditions must an instrument (IV) must satisfy?</w:t>
      </w:r>
    </w:p>
    <w:p w14:paraId="528E84E6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</w:rPr>
        <w:t>hat is stationarity?</w:t>
      </w:r>
    </w:p>
    <w:p w14:paraId="408D48FE" w14:textId="77777777" w:rsidR="00711523" w:rsidRDefault="005C42AF">
      <w:pPr>
        <w:numPr>
          <w:ilvl w:val="0"/>
          <w:numId w:val="1"/>
        </w:numPr>
        <w:spacing w:after="0"/>
      </w:pPr>
      <w:r>
        <w:rPr>
          <w:rFonts w:ascii="Arial" w:eastAsia="Arial" w:hAnsi="Arial" w:cs="Arial"/>
        </w:rPr>
        <w:t>In the context of time-series analysis, what is a co-integrated process?</w:t>
      </w:r>
    </w:p>
    <w:p w14:paraId="0735FF29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method is used to estimate a </w:t>
      </w:r>
      <w:proofErr w:type="spellStart"/>
      <w:r>
        <w:rPr>
          <w:rFonts w:ascii="Arial" w:eastAsia="Arial" w:hAnsi="Arial" w:cs="Arial"/>
          <w:color w:val="000000"/>
        </w:rPr>
        <w:t>Logit</w:t>
      </w:r>
      <w:proofErr w:type="spellEnd"/>
      <w:r>
        <w:rPr>
          <w:rFonts w:ascii="Arial" w:eastAsia="Arial" w:hAnsi="Arial" w:cs="Arial"/>
          <w:color w:val="000000"/>
        </w:rPr>
        <w:t xml:space="preserve"> or </w:t>
      </w:r>
      <w:proofErr w:type="spellStart"/>
      <w:r>
        <w:rPr>
          <w:rFonts w:ascii="Arial" w:eastAsia="Arial" w:hAnsi="Arial" w:cs="Arial"/>
          <w:color w:val="000000"/>
        </w:rPr>
        <w:t>Probit</w:t>
      </w:r>
      <w:proofErr w:type="spellEnd"/>
      <w:r>
        <w:rPr>
          <w:rFonts w:ascii="Arial" w:eastAsia="Arial" w:hAnsi="Arial" w:cs="Arial"/>
          <w:color w:val="000000"/>
        </w:rPr>
        <w:t xml:space="preserve"> model? Give desirable properties of these estimators.</w:t>
      </w:r>
    </w:p>
    <w:p w14:paraId="3D8A74ED" w14:textId="77777777" w:rsidR="00711523" w:rsidRDefault="0071152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</w:rPr>
      </w:pPr>
    </w:p>
    <w:p w14:paraId="03B4884F" w14:textId="77777777" w:rsidR="00711523" w:rsidRDefault="005C42A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 B. Answer any three of the following:                                        </w:t>
      </w:r>
      <w:r>
        <w:rPr>
          <w:rFonts w:ascii="Arial" w:eastAsia="Arial" w:hAnsi="Arial" w:cs="Arial"/>
          <w:b/>
        </w:rPr>
        <w:tab/>
        <w:t xml:space="preserve">      10 X 3 =30</w:t>
      </w:r>
    </w:p>
    <w:p w14:paraId="3FDDFADE" w14:textId="77777777" w:rsidR="00711523" w:rsidRDefault="005C42AF" w:rsidP="00271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ARIMA (Box-Jenkins) method for estimating time-series data.</w:t>
      </w:r>
    </w:p>
    <w:p w14:paraId="41EDEB05" w14:textId="77777777" w:rsidR="00711523" w:rsidRDefault="005C42AF" w:rsidP="00271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is the identification issue in econometrics? Briefly describe the order condition in simultaneous equation models.</w:t>
      </w:r>
    </w:p>
    <w:p w14:paraId="5F5DE685" w14:textId="77777777" w:rsidR="00711523" w:rsidRDefault="005C42AF" w:rsidP="00271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the Hausman test which can be used to test for simultaneity and is often used to test for endogeneity in </w:t>
      </w:r>
      <w:r>
        <w:rPr>
          <w:rFonts w:ascii="Arial" w:eastAsia="Arial" w:hAnsi="Arial" w:cs="Arial"/>
        </w:rPr>
        <w:t>panel data models</w:t>
      </w:r>
      <w:r>
        <w:rPr>
          <w:rFonts w:ascii="Arial" w:eastAsia="Arial" w:hAnsi="Arial" w:cs="Arial"/>
          <w:color w:val="000000"/>
        </w:rPr>
        <w:t>.</w:t>
      </w:r>
    </w:p>
    <w:p w14:paraId="0D36B22E" w14:textId="77777777" w:rsidR="00271F29" w:rsidRPr="00271F29" w:rsidRDefault="005C42AF" w:rsidP="00271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 w:rsidRPr="00271F29">
        <w:rPr>
          <w:rFonts w:ascii="Arial" w:eastAsia="Arial" w:hAnsi="Arial" w:cs="Arial"/>
        </w:rPr>
        <w:t>What is a random walk without a drift model? Show it is not stationary.</w:t>
      </w:r>
    </w:p>
    <w:p w14:paraId="5A5E30A0" w14:textId="3028183D" w:rsidR="00271F29" w:rsidRPr="00271F29" w:rsidRDefault="00271F29" w:rsidP="00271F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 w:rsidRPr="00271F29">
        <w:rPr>
          <w:rFonts w:ascii="Arial" w:eastAsia="Arial" w:hAnsi="Arial" w:cs="Arial"/>
        </w:rPr>
        <w:t xml:space="preserve"> Write a note on panel data models.</w:t>
      </w:r>
    </w:p>
    <w:p w14:paraId="25F8B73E" w14:textId="77777777" w:rsidR="00711523" w:rsidRDefault="005C42AF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Part C. Answer any two of the following:                                          </w:t>
      </w:r>
      <w:r>
        <w:rPr>
          <w:rFonts w:ascii="Arial" w:eastAsia="Arial" w:hAnsi="Arial" w:cs="Arial"/>
          <w:b/>
        </w:rPr>
        <w:tab/>
        <w:t xml:space="preserve">      15 X 2 =30</w:t>
      </w:r>
    </w:p>
    <w:p w14:paraId="519A85D0" w14:textId="77777777" w:rsidR="00711523" w:rsidRDefault="0071152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300C508F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Adaptive Expectations for X is given by: </w:t>
      </w:r>
      <m:oMath>
        <m:r>
          <w:rPr>
            <w:rFonts w:ascii="Cambria Math" w:eastAsia="Cambria Math" w:hAnsi="Cambria Math" w:cs="Cambria Math"/>
            <w:color w:val="000000"/>
          </w:rPr>
          <m:t>(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t</m:t>
                </m:r>
              </m:sub>
            </m:sSub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 xml:space="preserve">* 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t-1</m:t>
                </m:r>
              </m:sub>
            </m:sSub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 xml:space="preserve">* 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) =γ (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t</m:t>
                </m:r>
              </m:sub>
            </m:sSub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-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t-1</m:t>
                </m:r>
              </m:sub>
            </m:sSub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 xml:space="preserve">* 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)</m:t>
        </m:r>
      </m:oMath>
      <w:r>
        <w:rPr>
          <w:rFonts w:ascii="Arial" w:eastAsia="Arial" w:hAnsi="Arial" w:cs="Arial"/>
          <w:color w:val="000000"/>
        </w:rPr>
        <w:t xml:space="preserve">. We want to model the outcome variables as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 xml:space="preserve">t 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 xml:space="preserve">= α+ 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β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</m:sub>
        </m:sSub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t</m:t>
                </m:r>
              </m:sub>
            </m:sSub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 xml:space="preserve">* 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t</m:t>
            </m:r>
          </m:sub>
        </m:sSub>
      </m:oMath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color w:val="000000"/>
        </w:rPr>
        <w:t>all the starred terms (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t</m:t>
                </m:r>
              </m:sub>
            </m:sSub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 xml:space="preserve">* 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)</m:t>
        </m:r>
      </m:oMath>
      <w:r>
        <w:rPr>
          <w:rFonts w:ascii="Arial" w:eastAsia="Arial" w:hAnsi="Arial" w:cs="Arial"/>
          <w:color w:val="000000"/>
        </w:rPr>
        <w:t xml:space="preserve"> are expectations and not observable.</w:t>
      </w:r>
    </w:p>
    <w:p w14:paraId="637B492D" w14:textId="77777777" w:rsidR="00711523" w:rsidRDefault="005C42A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ow do we estimate </w:t>
      </w:r>
      <m:oMath>
        <m:r>
          <w:rPr>
            <w:rFonts w:ascii="Cambria Math" w:hAnsi="Cambria Math"/>
          </w:rPr>
          <m:t>β</m:t>
        </m:r>
      </m:oMath>
      <w:r>
        <w:rPr>
          <w:rFonts w:ascii="Arial" w:eastAsia="Arial" w:hAnsi="Arial" w:cs="Arial"/>
          <w:color w:val="000000"/>
        </w:rPr>
        <w:t>?</w:t>
      </w:r>
    </w:p>
    <w:p w14:paraId="0BB32B47" w14:textId="77777777" w:rsidR="00711523" w:rsidRDefault="0071152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738FF3CB" w14:textId="77777777" w:rsidR="00711523" w:rsidRDefault="005C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Consider the following simultaneous equation model for demand and supply of butter </w:t>
      </w:r>
      <w:r>
        <w:rPr>
          <w:rFonts w:ascii="Arial" w:eastAsia="Arial" w:hAnsi="Arial" w:cs="Arial"/>
        </w:rPr>
        <w:t>where Q and P are endogenous</w:t>
      </w:r>
      <w:r>
        <w:rPr>
          <w:rFonts w:ascii="Arial" w:eastAsia="Arial" w:hAnsi="Arial" w:cs="Arial"/>
          <w:color w:val="000000"/>
        </w:rPr>
        <w:t>:</w:t>
      </w:r>
    </w:p>
    <w:p w14:paraId="7488AB01" w14:textId="77777777" w:rsidR="00711523" w:rsidRDefault="003F4CD9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color w:val="000000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t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</w:rPr>
                <m:t>d</m:t>
              </m:r>
            </m:sup>
          </m:sSubSup>
          <m:r>
            <w:rPr>
              <w:rFonts w:ascii="Cambria Math" w:eastAsia="Cambria Math" w:hAnsi="Cambria Math" w:cs="Cambria Math"/>
              <w:color w:val="000000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β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0</m:t>
              </m:r>
            </m:sub>
          </m:sSub>
          <m:r>
            <w:rPr>
              <w:rFonts w:ascii="Cambria Math" w:eastAsia="Cambria Math" w:hAnsi="Cambria Math" w:cs="Cambria Math"/>
              <w:color w:val="000000"/>
            </w:rPr>
            <m:t xml:space="preserve">+ 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β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P</m:t>
              </m:r>
            </m:e>
            <m:sub>
              <m:r>
                <w:rPr>
                  <w:rFonts w:ascii="Cambria Math" w:eastAsia="Cambria Math" w:hAnsi="Cambria Math" w:cs="Cambria Math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color w:val="000000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β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2</m:t>
              </m:r>
            </m:sub>
          </m:sSub>
          <m:r>
            <w:rPr>
              <w:rFonts w:ascii="Cambria Math" w:eastAsia="Cambria Math" w:hAnsi="Cambria Math" w:cs="Cambria Math"/>
              <w:color w:val="000000"/>
            </w:rPr>
            <m:t>Incom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e</m:t>
              </m:r>
            </m:e>
            <m:sub>
              <m:r>
                <w:rPr>
                  <w:rFonts w:ascii="Cambria Math" w:eastAsia="Cambria Math" w:hAnsi="Cambria Math" w:cs="Cambria Math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color w:val="000000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1t</m:t>
              </m:r>
            </m:sub>
          </m:sSub>
        </m:oMath>
      </m:oMathPara>
    </w:p>
    <w:p w14:paraId="3A1533BC" w14:textId="77777777" w:rsidR="00711523" w:rsidRDefault="003F4CD9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SupPr>
            <m:e>
              <m:r>
                <w:rPr>
                  <w:rFonts w:ascii="Cambria Math" w:eastAsia="Cambria Math" w:hAnsi="Cambria Math" w:cs="Cambria Math"/>
                  <w:color w:val="000000"/>
                </w:rPr>
                <m:t>Q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t</m:t>
              </m:r>
            </m:sub>
            <m:sup>
              <m:r>
                <w:rPr>
                  <w:rFonts w:ascii="Cambria Math" w:eastAsia="Cambria Math" w:hAnsi="Cambria Math" w:cs="Cambria Math"/>
                  <w:color w:val="000000"/>
                </w:rPr>
                <m:t>s</m:t>
              </m:r>
            </m:sup>
          </m:sSubSup>
          <m:r>
            <w:rPr>
              <w:rFonts w:ascii="Cambria Math" w:eastAsia="Cambria Math" w:hAnsi="Cambria Math" w:cs="Cambria Math"/>
              <w:color w:val="000000"/>
            </w:rPr>
            <m:t xml:space="preserve">= 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β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0</m:t>
              </m:r>
            </m:sub>
          </m:sSub>
          <m:r>
            <w:rPr>
              <w:rFonts w:ascii="Cambria Math" w:eastAsia="Cambria Math" w:hAnsi="Cambria Math" w:cs="Cambria Math"/>
              <w:color w:val="000000"/>
            </w:rPr>
            <m:t xml:space="preserve">+ 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β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1</m:t>
              </m:r>
            </m:sub>
          </m:sSub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P</m:t>
              </m:r>
            </m:e>
            <m:sub>
              <m:r>
                <w:rPr>
                  <w:rFonts w:ascii="Cambria Math" w:eastAsia="Cambria Math" w:hAnsi="Cambria Math" w:cs="Cambria Math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color w:val="000000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</w:rPr>
                <m:t>u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</w:rPr>
                <m:t>2t</m:t>
              </m:r>
            </m:sub>
          </m:sSub>
        </m:oMath>
      </m:oMathPara>
    </w:p>
    <w:p w14:paraId="5A6E7C33" w14:textId="77777777" w:rsidR="00711523" w:rsidRDefault="005C42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>What is the</w:t>
      </w:r>
      <w:r>
        <w:rPr>
          <w:rFonts w:ascii="Arial" w:eastAsia="Arial" w:hAnsi="Arial" w:cs="Arial"/>
          <w:color w:val="000000"/>
        </w:rPr>
        <w:t xml:space="preserve"> simultaneity problem?</w:t>
      </w:r>
    </w:p>
    <w:p w14:paraId="5B9FA69D" w14:textId="77777777" w:rsidR="00711523" w:rsidRDefault="005C42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Write the Reduced form equations</w:t>
      </w:r>
    </w:p>
    <w:p w14:paraId="16C7B911" w14:textId="77777777" w:rsidR="00711523" w:rsidRDefault="005C42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Using the order</w:t>
      </w:r>
      <w:r>
        <w:rPr>
          <w:rFonts w:ascii="Arial" w:eastAsia="Arial" w:hAnsi="Arial" w:cs="Arial"/>
          <w:color w:val="000000"/>
        </w:rPr>
        <w:t xml:space="preserve"> condition, is either equation identified? Which one?</w:t>
      </w:r>
    </w:p>
    <w:p w14:paraId="07138776" w14:textId="77777777" w:rsidR="00711523" w:rsidRDefault="007115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Arial" w:eastAsia="Arial" w:hAnsi="Arial" w:cs="Arial"/>
          <w:color w:val="000000"/>
        </w:rPr>
      </w:pPr>
    </w:p>
    <w:p w14:paraId="13407BE2" w14:textId="77777777" w:rsidR="00711523" w:rsidRDefault="00711523">
      <w:pPr>
        <w:numPr>
          <w:ilvl w:val="0"/>
          <w:numId w:val="1"/>
        </w:numPr>
        <w:spacing w:after="0" w:line="276" w:lineRule="auto"/>
      </w:pPr>
    </w:p>
    <w:p w14:paraId="2BDD418E" w14:textId="77777777" w:rsidR="00711523" w:rsidRDefault="005C42AF">
      <w:pPr>
        <w:numPr>
          <w:ilvl w:val="1"/>
          <w:numId w:val="1"/>
        </w:numPr>
        <w:spacing w:after="0" w:line="276" w:lineRule="auto"/>
      </w:pPr>
      <w:r>
        <w:rPr>
          <w:rFonts w:ascii="Arial" w:eastAsia="Arial" w:hAnsi="Arial" w:cs="Arial"/>
        </w:rPr>
        <w:t xml:space="preserve">Contrast the </w:t>
      </w:r>
      <w:proofErr w:type="spellStart"/>
      <w:r>
        <w:rPr>
          <w:rFonts w:ascii="Arial" w:eastAsia="Arial" w:hAnsi="Arial" w:cs="Arial"/>
        </w:rPr>
        <w:t>Logit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Probit</w:t>
      </w:r>
      <w:proofErr w:type="spellEnd"/>
      <w:r>
        <w:rPr>
          <w:rFonts w:ascii="Arial" w:eastAsia="Arial" w:hAnsi="Arial" w:cs="Arial"/>
        </w:rPr>
        <w:t xml:space="preserve"> model with the Linear Probability model.</w:t>
      </w:r>
    </w:p>
    <w:p w14:paraId="62289DC1" w14:textId="77777777" w:rsidR="00711523" w:rsidRDefault="005C42AF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intuition behind using a cumulative function?</w:t>
      </w:r>
    </w:p>
    <w:p w14:paraId="4B38E5A8" w14:textId="77777777" w:rsidR="00711523" w:rsidRDefault="005C42AF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Mortgage denial (deny) is explained using Payment-to-income ratio (PI ratio) and </w:t>
      </w:r>
      <w:r>
        <w:rPr>
          <w:rFonts w:ascii="Arial" w:eastAsia="Arial" w:hAnsi="Arial" w:cs="Arial"/>
        </w:rPr>
        <w:t>gender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</w:rPr>
        <w:t>Female</w:t>
      </w:r>
      <w:r>
        <w:rPr>
          <w:rFonts w:ascii="Arial" w:eastAsia="Arial" w:hAnsi="Arial" w:cs="Arial"/>
          <w:color w:val="000000"/>
        </w:rPr>
        <w:t xml:space="preserve">), and get the following fitted result: </w:t>
      </w:r>
    </w:p>
    <w:p w14:paraId="60CF3120" w14:textId="77777777" w:rsidR="00711523" w:rsidRDefault="003F4CD9">
      <w:pPr>
        <w:jc w:val="center"/>
        <w:rPr>
          <w:rFonts w:ascii="Cambria Math" w:eastAsia="Cambria Math" w:hAnsi="Cambria Math" w:cs="Cambria Math"/>
          <w:color w:val="000000"/>
        </w:rPr>
      </w:pPr>
      <m:oMathPara>
        <m:oMath>
          <m:acc>
            <m:accPr>
              <m:ctrlPr>
                <w:rPr>
                  <w:rFonts w:ascii="Cambria Math" w:eastAsia="Cambria Math" w:hAnsi="Cambria Math" w:cs="Cambria Math"/>
                  <w:color w:val="000000"/>
                </w:rPr>
              </m:ctrlPr>
            </m:accPr>
            <m:e>
              <m:r>
                <w:rPr>
                  <w:rFonts w:ascii="Cambria Math" w:eastAsia="Cambria Math" w:hAnsi="Cambria Math" w:cs="Cambria Math"/>
                  <w:color w:val="000000"/>
                </w:rPr>
                <m:t>Deny</m:t>
              </m:r>
            </m:e>
          </m:acc>
          <m:r>
            <w:rPr>
              <w:rFonts w:ascii="Cambria Math" w:eastAsia="Cambria Math" w:hAnsi="Cambria Math" w:cs="Cambria Math"/>
              <w:color w:val="000000"/>
            </w:rPr>
            <m:t xml:space="preserve">= F(-4.13+5.37*PI ratio+1.27 </m:t>
          </m:r>
          <m:r>
            <w:rPr>
              <w:rFonts w:ascii="Cambria Math" w:eastAsia="Cambria Math" w:hAnsi="Cambria Math" w:cs="Cambria Math"/>
            </w:rPr>
            <m:t>Female</m:t>
          </m:r>
          <m:r>
            <w:rPr>
              <w:rFonts w:ascii="Cambria Math" w:eastAsia="Cambria Math" w:hAnsi="Cambria Math" w:cs="Cambria Math"/>
              <w:color w:val="000000"/>
            </w:rPr>
            <m:t>)</m:t>
          </m:r>
        </m:oMath>
      </m:oMathPara>
    </w:p>
    <w:p w14:paraId="079C8354" w14:textId="77777777" w:rsidR="00711523" w:rsidRDefault="005C42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Without any calculations, w</w:t>
      </w:r>
      <w:r>
        <w:rPr>
          <w:rFonts w:ascii="Arial" w:eastAsia="Arial" w:hAnsi="Arial" w:cs="Arial"/>
          <w:color w:val="000000"/>
        </w:rPr>
        <w:t>hat we can say about the qualitative impact of PI ratio</w:t>
      </w:r>
      <w:r>
        <w:rPr>
          <w:rFonts w:ascii="Arial" w:eastAsia="Arial" w:hAnsi="Arial" w:cs="Arial"/>
        </w:rPr>
        <w:t xml:space="preserve"> on being denied a mortgage.</w:t>
      </w:r>
    </w:p>
    <w:sectPr w:rsidR="00711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31D21"/>
    <w:multiLevelType w:val="multilevel"/>
    <w:tmpl w:val="1D3CE7CC"/>
    <w:lvl w:ilvl="0">
      <w:start w:val="1"/>
      <w:numFmt w:val="decimal"/>
      <w:lvlText w:val="%1."/>
      <w:lvlJc w:val="left"/>
      <w:pPr>
        <w:ind w:left="1004" w:hanging="720"/>
      </w:pPr>
      <w:rPr>
        <w:rFonts w:ascii="Arial" w:eastAsia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23"/>
    <w:rsid w:val="00271F29"/>
    <w:rsid w:val="003F4CD9"/>
    <w:rsid w:val="005C42AF"/>
    <w:rsid w:val="007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E746"/>
  <w15:docId w15:val="{C8547505-043F-4DC5-9D37-8BFEC308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B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B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9219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iYGKA+503Zx3bCKz1m91ukh1A==">AMUW2mUdgBfMwR2HGyLfKdj1d71yPteemmnd5FQ0cuvZcimgdTzZ+ZElFyKbY536ESr0ldkweKMiBqrGKlSzEpwSVSr2sCHJ+5a0yN3xpvB/6rPURIBVGpGqMFI8Dtz2HFDAYZuDTX5Z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LIBDL-13</cp:lastModifiedBy>
  <cp:revision>5</cp:revision>
  <dcterms:created xsi:type="dcterms:W3CDTF">2022-06-02T10:02:00Z</dcterms:created>
  <dcterms:modified xsi:type="dcterms:W3CDTF">2022-08-22T09:35:00Z</dcterms:modified>
</cp:coreProperties>
</file>