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B.Sc (BIOTECHNOLOGY) – V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OCTOBER 2022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December 2022)</w:t>
      </w:r>
    </w:p>
    <w:p w:rsidR="00000000" w:rsidDel="00000000" w:rsidP="00000000" w:rsidRDefault="00000000" w:rsidRPr="00000000" w14:paraId="00000005">
      <w:pPr>
        <w:widowControl w:val="0"/>
        <w:spacing w:after="0" w:lineRule="auto"/>
        <w:jc w:val="center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BT5118: IMMUNOLOGY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½ 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printed page and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THREE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parts</w:t>
      </w:r>
    </w:p>
    <w:p w:rsidR="00000000" w:rsidDel="00000000" w:rsidP="00000000" w:rsidRDefault="00000000" w:rsidRPr="00000000" w14:paraId="00000009">
      <w:pPr>
        <w:spacing w:after="0" w:line="259" w:lineRule="auto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="259" w:lineRule="auto"/>
        <w:ind w:left="720" w:hanging="360"/>
        <w:jc w:val="left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TEN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questions: </w:t>
        <w:tab/>
        <w:tab/>
        <w:tab/>
        <w:tab/>
        <w:tab/>
        <w:t xml:space="preserve">     2 x 10 = 20 marks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59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Define Ag-Ab precipitation with a suitable example.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59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State the products obtained after pepsin digestion of an antibody.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59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State the importance of variable regions in the antibody structure.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59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Define avidity.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59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Draw a labeled graph for humoral response.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59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DiGeorge syndrome?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59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atopy?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59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Which antibodies are capable of </w:t>
      </w:r>
      <w:r w:rsidDel="00000000" w:rsidR="00000000" w:rsidRPr="00000000">
        <w:rPr>
          <w:rFonts w:ascii="Arial" w:cs="Arial" w:eastAsia="Arial" w:hAnsi="Arial"/>
          <w:rtl w:val="0"/>
        </w:rPr>
        <w:t xml:space="preserve">activating the classical complement pathway?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59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Briefly describe the structure of TCR.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59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anergy?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are K cells ? What is their role in cell mediated immunity?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59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type I hypersensitivity?</w:t>
      </w:r>
    </w:p>
    <w:p w:rsidR="00000000" w:rsidDel="00000000" w:rsidP="00000000" w:rsidRDefault="00000000" w:rsidRPr="00000000" w14:paraId="00000017">
      <w:pPr>
        <w:spacing w:after="0" w:line="259" w:lineRule="auto"/>
        <w:ind w:lef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59" w:lineRule="auto"/>
        <w:ind w:lef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B. Answer any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FIVE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questions: </w:t>
        <w:tab/>
        <w:tab/>
        <w:tab/>
        <w:tab/>
        <w:tab/>
        <w:t xml:space="preserve">     5 x 6 = 30 marks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59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Describe the structure of an antibody with a suitable diagram.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59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Briefly explain the equivalence graph of antigen-antibody precipitation.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59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Tonegawa’s experiment with a suitable diagram.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59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the process of phagocytosis.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59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Briefly explain ADCC.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59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Briefly describe the structure of class II MHC molecule.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alternate </w:t>
      </w:r>
      <w:r w:rsidDel="00000000" w:rsidR="00000000" w:rsidRPr="00000000">
        <w:rPr>
          <w:rFonts w:ascii="Arial" w:cs="Arial" w:eastAsia="Arial" w:hAnsi="Arial"/>
          <w:rtl w:val="0"/>
        </w:rPr>
        <w:t xml:space="preserve">pathway</w:t>
      </w:r>
      <w:r w:rsidDel="00000000" w:rsidR="00000000" w:rsidRPr="00000000">
        <w:rPr>
          <w:rFonts w:ascii="Arial" w:cs="Arial" w:eastAsia="Arial" w:hAnsi="Arial"/>
          <w:rtl w:val="0"/>
        </w:rPr>
        <w:t xml:space="preserve"> of complement activation. </w:t>
      </w:r>
    </w:p>
    <w:p w:rsidR="00000000" w:rsidDel="00000000" w:rsidP="00000000" w:rsidRDefault="00000000" w:rsidRPr="00000000" w14:paraId="00000020">
      <w:pPr>
        <w:spacing w:after="0" w:line="259" w:lineRule="auto"/>
        <w:ind w:left="72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59" w:lineRule="auto"/>
        <w:ind w:lef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C. Answer any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questions: </w:t>
        <w:tab/>
        <w:tab/>
        <w:tab/>
        <w:tab/>
        <w:tab/>
        <w:t xml:space="preserve">     2 x 10 = 20 marks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59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a. Explain V(D)J recombination in detail. What are recombination recognition sequences (RSS)? (7+3)</w:t>
      </w:r>
    </w:p>
    <w:p w:rsidR="00000000" w:rsidDel="00000000" w:rsidP="00000000" w:rsidRDefault="00000000" w:rsidRPr="00000000" w14:paraId="00000023">
      <w:pPr>
        <w:spacing w:after="0" w:line="259" w:lineRule="auto"/>
        <w:ind w:left="72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</w:t>
      </w:r>
    </w:p>
    <w:p w:rsidR="00000000" w:rsidDel="00000000" w:rsidP="00000000" w:rsidRDefault="00000000" w:rsidRPr="00000000" w14:paraId="00000024">
      <w:pPr>
        <w:spacing w:after="0" w:line="259" w:lineRule="auto"/>
        <w:ind w:left="72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 Explain innate immunity in detail.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59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 Describe the mechanism underlying the generation of central tolerance in T and B lymphocytes. </w:t>
      </w:r>
    </w:p>
    <w:p w:rsidR="00000000" w:rsidDel="00000000" w:rsidP="00000000" w:rsidRDefault="00000000" w:rsidRPr="00000000" w14:paraId="00000026">
      <w:pPr>
        <w:spacing w:after="0" w:line="259" w:lineRule="auto"/>
        <w:ind w:left="72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</w:t>
      </w:r>
    </w:p>
    <w:p w:rsidR="00000000" w:rsidDel="00000000" w:rsidP="00000000" w:rsidRDefault="00000000" w:rsidRPr="00000000" w14:paraId="00000027">
      <w:pPr>
        <w:spacing w:after="0" w:line="259" w:lineRule="auto"/>
        <w:ind w:left="72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b.Explain the process of endogenous antigen presentation. </w:t>
      </w:r>
    </w:p>
    <w:p w:rsidR="00000000" w:rsidDel="00000000" w:rsidP="00000000" w:rsidRDefault="00000000" w:rsidRPr="00000000" w14:paraId="0000002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right"/>
      <w:rPr/>
    </w:pPr>
    <w:r w:rsidDel="00000000" w:rsidR="00000000" w:rsidRPr="00000000">
      <w:rPr>
        <w:rtl w:val="0"/>
      </w:rPr>
      <w:t xml:space="preserve">BT5118_A_22</w:t>
    </w:r>
  </w:p>
  <w:p w:rsidR="00000000" w:rsidDel="00000000" w:rsidP="00000000" w:rsidRDefault="00000000" w:rsidRPr="00000000" w14:paraId="0000002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4938713</wp:posOffset>
              </wp:positionH>
              <wp:positionV relativeFrom="paragraph">
                <wp:posOffset>-238124</wp:posOffset>
              </wp:positionV>
              <wp:extent cx="1824038" cy="844593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31600" y="3499025"/>
                        <a:ext cx="2428800" cy="561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1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Registration  Number: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1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Date &amp; Session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: 7-11-2022, 9-11:30am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1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1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4938713</wp:posOffset>
              </wp:positionH>
              <wp:positionV relativeFrom="paragraph">
                <wp:posOffset>-238124</wp:posOffset>
              </wp:positionV>
              <wp:extent cx="1824038" cy="844593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4038" cy="844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-238123</wp:posOffset>
          </wp:positionH>
          <wp:positionV relativeFrom="paragraph">
            <wp:posOffset>304800</wp:posOffset>
          </wp:positionV>
          <wp:extent cx="963515" cy="906516"/>
          <wp:effectExtent b="0" l="0" r="0" t="0"/>
          <wp:wrapNone/>
          <wp:docPr descr="col LOGO outline" id="4" name="image1.jpg"/>
          <a:graphic>
            <a:graphicData uri="http://schemas.openxmlformats.org/drawingml/2006/picture">
              <pic:pic>
                <pic:nvPicPr>
                  <pic:cNvPr descr="col LOGO outline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umq/T5WxZKfA8sK3pn+/GgpOKA==">AMUW2mWv7T7xL1M8iFJAItqUlEBed+HCiyMcHVPwlo0c3RtgRQK24NRLU4lhADrcDORT2FYXQeh1FqVA4LhT3vP/zuvaCSqnQHVP7J30tHuz2HZ2EdE5UJE=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2022-10-27T06:45:00Z</dcterms:created>
  <dc:creator>Grace Prabhakar</dc:creator>
</cp:coreProperties>
</file>