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985"/>
          <w:tab w:val="left" w:leader="none" w:pos="4253"/>
        </w:tabs>
        <w:spacing w:line="360" w:lineRule="auto"/>
        <w:ind w:left="360" w:right="-33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2">
      <w:pPr>
        <w:spacing w:line="360" w:lineRule="auto"/>
        <w:rPr>
          <w:rFonts w:ascii="Arial" w:cs="Arial" w:eastAsia="Arial" w:hAnsi="Arial"/>
          <w:b w:val="1"/>
          <w:color w:val="000000"/>
        </w:rPr>
      </w:pPr>
      <w:r w:rsidDel="00000000" w:rsidR="00000000" w:rsidRPr="00000000">
        <w:rPr>
          <w:rFonts w:ascii="Arial" w:cs="Arial" w:eastAsia="Arial" w:hAnsi="Arial"/>
          <w:b w:val="1"/>
          <w:color w:val="000000"/>
        </w:rPr>
        <w:drawing>
          <wp:inline distB="0" distT="0" distL="0" distR="0">
            <wp:extent cx="762000" cy="781050"/>
            <wp:effectExtent b="0" l="0" r="0" t="0"/>
            <wp:docPr descr="col LOGO outline" id="2" name="image1.jpg"/>
            <a:graphic>
              <a:graphicData uri="http://schemas.openxmlformats.org/drawingml/2006/picture">
                <pic:pic>
                  <pic:nvPicPr>
                    <pic:cNvPr descr="col LOGO outline" id="0" name="image1.jpg"/>
                    <pic:cNvPicPr preferRelativeResize="0"/>
                  </pic:nvPicPr>
                  <pic:blipFill>
                    <a:blip r:embed="rId6"/>
                    <a:srcRect b="0" l="0" r="0" t="0"/>
                    <a:stretch>
                      <a:fillRect/>
                    </a:stretch>
                  </pic:blipFill>
                  <pic:spPr>
                    <a:xfrm>
                      <a:off x="0" y="0"/>
                      <a:ext cx="762000" cy="7810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3924300</wp:posOffset>
                </wp:positionH>
                <wp:positionV relativeFrom="paragraph">
                  <wp:posOffset>88900</wp:posOffset>
                </wp:positionV>
                <wp:extent cx="2492375" cy="768985"/>
                <wp:effectExtent b="0" l="0" r="0" t="0"/>
                <wp:wrapNone/>
                <wp:docPr id="1" name=""/>
                <a:graphic>
                  <a:graphicData uri="http://schemas.microsoft.com/office/word/2010/wordprocessingShape">
                    <wps:wsp>
                      <wps:cNvSpPr/>
                      <wps:cNvPr id="2" name="Shape 2"/>
                      <wps:spPr>
                        <a:xfrm>
                          <a:off x="4106163" y="3401858"/>
                          <a:ext cx="2479675" cy="756285"/>
                        </a:xfrm>
                        <a:custGeom>
                          <a:rect b="b" l="l" r="r" t="t"/>
                          <a:pathLst>
                            <a:path extrusionOk="0" h="756285" w="2479675">
                              <a:moveTo>
                                <a:pt x="0" y="0"/>
                              </a:moveTo>
                              <a:lnTo>
                                <a:pt x="0" y="756285"/>
                              </a:lnTo>
                              <a:lnTo>
                                <a:pt x="2479675" y="756285"/>
                              </a:lnTo>
                              <a:lnTo>
                                <a:pt x="247967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t xml:space="preserve">Register Number: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r>
                            <w:r w:rsidDel="00000000" w:rsidR="00000000" w:rsidRPr="00000000">
                              <w:rPr>
                                <w:rFonts w:ascii="Cambria" w:cs="Cambria" w:eastAsia="Cambria" w:hAnsi="Cambria"/>
                                <w:b w:val="0"/>
                                <w:i w:val="0"/>
                                <w:smallCaps w:val="0"/>
                                <w:strike w:val="0"/>
                                <w:color w:val="000000"/>
                                <w:sz w:val="22"/>
                                <w:vertAlign w:val="baseline"/>
                              </w:rPr>
                              <w:t xml:space="preserve">DATE: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3924300</wp:posOffset>
                </wp:positionH>
                <wp:positionV relativeFrom="paragraph">
                  <wp:posOffset>88900</wp:posOffset>
                </wp:positionV>
                <wp:extent cx="2492375" cy="76898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492375" cy="768985"/>
                        </a:xfrm>
                        <a:prstGeom prst="rect"/>
                        <a:ln/>
                      </pic:spPr>
                    </pic:pic>
                  </a:graphicData>
                </a:graphic>
              </wp:anchor>
            </w:drawing>
          </mc:Fallback>
        </mc:AlternateContent>
      </w:r>
    </w:p>
    <w:p w:rsidR="00000000" w:rsidDel="00000000" w:rsidP="00000000" w:rsidRDefault="00000000" w:rsidRPr="00000000" w14:paraId="00000003">
      <w:pPr>
        <w:spacing w:after="0" w:lin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ST. JOSEPH’S COLLEGE (AUTONOMOUS), BANGALORE-27</w:t>
      </w:r>
    </w:p>
    <w:p w:rsidR="00000000" w:rsidDel="00000000" w:rsidP="00000000" w:rsidRDefault="00000000" w:rsidRPr="00000000" w14:paraId="00000004">
      <w:pPr>
        <w:spacing w:after="0" w:lin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BBA – IV SEMESTER</w:t>
      </w:r>
    </w:p>
    <w:p w:rsidR="00000000" w:rsidDel="00000000" w:rsidP="00000000" w:rsidRDefault="00000000" w:rsidRPr="00000000" w14:paraId="00000005">
      <w:pPr>
        <w:spacing w:after="0" w:lin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SEMESTER EXAMINATION: APRIL 2023</w:t>
      </w:r>
    </w:p>
    <w:p w:rsidR="00000000" w:rsidDel="00000000" w:rsidP="00000000" w:rsidRDefault="00000000" w:rsidRPr="00000000" w14:paraId="00000006">
      <w:pPr>
        <w:spacing w:after="0" w:lin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(Examination conducted in May 2023)</w:t>
      </w:r>
    </w:p>
    <w:p w:rsidR="00000000" w:rsidDel="00000000" w:rsidP="00000000" w:rsidRDefault="00000000" w:rsidRPr="00000000" w14:paraId="00000007">
      <w:pPr>
        <w:spacing w:line="360" w:lineRule="auto"/>
        <w:jc w:val="center"/>
        <w:rPr>
          <w:rFonts w:ascii="Arial" w:cs="Arial" w:eastAsia="Arial" w:hAnsi="Arial"/>
          <w:b w:val="1"/>
          <w:color w:val="000000"/>
          <w:u w:val="single"/>
        </w:rPr>
      </w:pPr>
      <w:bookmarkStart w:colFirst="0" w:colLast="0" w:name="_gjdgxs" w:id="0"/>
      <w:bookmarkEnd w:id="0"/>
      <w:r w:rsidDel="00000000" w:rsidR="00000000" w:rsidRPr="00000000">
        <w:rPr>
          <w:rFonts w:ascii="Arial" w:cs="Arial" w:eastAsia="Arial" w:hAnsi="Arial"/>
          <w:b w:val="1"/>
          <w:color w:val="000000"/>
          <w:u w:val="single"/>
          <w:rtl w:val="0"/>
        </w:rPr>
        <w:t xml:space="preserve">BA4322: PRODUCTION AND OPERATIONS MANAGEMENT</w:t>
      </w:r>
    </w:p>
    <w:p w:rsidR="00000000" w:rsidDel="00000000" w:rsidP="00000000" w:rsidRDefault="00000000" w:rsidRPr="00000000" w14:paraId="00000008">
      <w:pPr>
        <w:spacing w:line="36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(For current batch students only)</w:t>
      </w:r>
    </w:p>
    <w:p w:rsidR="00000000" w:rsidDel="00000000" w:rsidP="00000000" w:rsidRDefault="00000000" w:rsidRPr="00000000" w14:paraId="00000009">
      <w:pPr>
        <w:pStyle w:val="Title"/>
        <w:spacing w:line="3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A">
      <w:pPr>
        <w:pStyle w:val="Title"/>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Time-2 hrs</w:t>
        <w:tab/>
        <w:tab/>
        <w:tab/>
        <w:tab/>
        <w:tab/>
        <w:tab/>
        <w:tab/>
        <w:tab/>
        <w:tab/>
        <w:t xml:space="preserve">Max Marks-60</w:t>
      </w:r>
    </w:p>
    <w:p w:rsidR="00000000" w:rsidDel="00000000" w:rsidP="00000000" w:rsidRDefault="00000000" w:rsidRPr="00000000" w14:paraId="0000000B">
      <w:pPr>
        <w:pStyle w:val="Title"/>
        <w:spacing w:line="360" w:lineRule="auto"/>
        <w:rPr>
          <w:rFonts w:ascii="Arial" w:cs="Arial" w:eastAsia="Arial" w:hAnsi="Arial"/>
          <w:b w:val="0"/>
          <w:color w:val="000000"/>
          <w:sz w:val="22"/>
          <w:szCs w:val="22"/>
        </w:rPr>
      </w:pPr>
      <w:r w:rsidDel="00000000" w:rsidR="00000000" w:rsidRPr="00000000">
        <w:rPr>
          <w:rtl w:val="0"/>
        </w:rPr>
      </w:r>
    </w:p>
    <w:p w:rsidR="00000000" w:rsidDel="00000000" w:rsidP="00000000" w:rsidRDefault="00000000" w:rsidRPr="00000000" w14:paraId="0000000C">
      <w:pPr>
        <w:spacing w:line="360" w:lineRule="auto"/>
        <w:ind w:left="360" w:hanging="360"/>
        <w:jc w:val="center"/>
        <w:rPr>
          <w:rFonts w:ascii="Arial" w:cs="Arial" w:eastAsia="Arial" w:hAnsi="Arial"/>
          <w:color w:val="000000"/>
          <w:u w:val="single"/>
        </w:rPr>
      </w:pPr>
      <w:r w:rsidDel="00000000" w:rsidR="00000000" w:rsidRPr="00000000">
        <w:rPr>
          <w:rFonts w:ascii="Arial" w:cs="Arial" w:eastAsia="Arial" w:hAnsi="Arial"/>
          <w:b w:val="1"/>
          <w:color w:val="000000"/>
          <w:rtl w:val="0"/>
        </w:rPr>
        <w:t xml:space="preserve">This paper contains _____printed pages and four parts</w:t>
      </w:r>
      <w:r w:rsidDel="00000000" w:rsidR="00000000" w:rsidRPr="00000000">
        <w:rPr>
          <w:rtl w:val="0"/>
        </w:rPr>
      </w:r>
    </w:p>
    <w:p w:rsidR="00000000" w:rsidDel="00000000" w:rsidP="00000000" w:rsidRDefault="00000000" w:rsidRPr="00000000" w14:paraId="0000000D">
      <w:pPr>
        <w:spacing w:line="36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Section A </w:t>
      </w:r>
    </w:p>
    <w:p w:rsidR="00000000" w:rsidDel="00000000" w:rsidP="00000000" w:rsidRDefault="00000000" w:rsidRPr="00000000" w14:paraId="0000000E">
      <w:pPr>
        <w:spacing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I. </w:t>
      </w:r>
      <w:r w:rsidDel="00000000" w:rsidR="00000000" w:rsidRPr="00000000">
        <w:rPr>
          <w:rFonts w:ascii="Arial" w:cs="Arial" w:eastAsia="Arial" w:hAnsi="Arial"/>
          <w:color w:val="000000"/>
          <w:rtl w:val="0"/>
        </w:rPr>
        <w:t xml:space="preserve">Answer </w:t>
      </w:r>
      <w:r w:rsidDel="00000000" w:rsidR="00000000" w:rsidRPr="00000000">
        <w:rPr>
          <w:rFonts w:ascii="Arial" w:cs="Arial" w:eastAsia="Arial" w:hAnsi="Arial"/>
          <w:b w:val="1"/>
          <w:i w:val="1"/>
          <w:color w:val="000000"/>
          <w:rtl w:val="0"/>
        </w:rPr>
        <w:t xml:space="preserve">any five </w:t>
      </w:r>
      <w:r w:rsidDel="00000000" w:rsidR="00000000" w:rsidRPr="00000000">
        <w:rPr>
          <w:rFonts w:ascii="Arial" w:cs="Arial" w:eastAsia="Arial" w:hAnsi="Arial"/>
          <w:color w:val="000000"/>
          <w:rtl w:val="0"/>
        </w:rPr>
        <w:t xml:space="preserve">of the following </w:t>
        <w:tab/>
        <w:tab/>
        <w:tab/>
        <w:tab/>
        <w:tab/>
        <w:tab/>
        <w:t xml:space="preserve">(</w:t>
      </w:r>
      <w:r w:rsidDel="00000000" w:rsidR="00000000" w:rsidRPr="00000000">
        <w:rPr>
          <w:rFonts w:ascii="Arial" w:cs="Arial" w:eastAsia="Arial" w:hAnsi="Arial"/>
          <w:b w:val="1"/>
          <w:color w:val="000000"/>
          <w:rtl w:val="0"/>
        </w:rPr>
        <w:t xml:space="preserve">5x2 = 10 Marks)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production.</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Mention any 4 factors affecting plant location.</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the meaning of standardization.</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TQM?</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any 4 objectives of maintenance management.</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Enlist the different types of E waste.</w:t>
      </w:r>
    </w:p>
    <w:p w:rsidR="00000000" w:rsidDel="00000000" w:rsidP="00000000" w:rsidRDefault="00000000" w:rsidRPr="00000000" w14:paraId="00000015">
      <w:pPr>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B</w:t>
      </w:r>
    </w:p>
    <w:p w:rsidR="00000000" w:rsidDel="00000000" w:rsidP="00000000" w:rsidRDefault="00000000" w:rsidRPr="00000000" w14:paraId="00000017">
      <w:pPr>
        <w:spacing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II. </w:t>
      </w:r>
      <w:r w:rsidDel="00000000" w:rsidR="00000000" w:rsidRPr="00000000">
        <w:rPr>
          <w:rFonts w:ascii="Arial" w:cs="Arial" w:eastAsia="Arial" w:hAnsi="Arial"/>
          <w:color w:val="000000"/>
          <w:rtl w:val="0"/>
        </w:rPr>
        <w:t xml:space="preserve">Answer </w:t>
      </w:r>
      <w:r w:rsidDel="00000000" w:rsidR="00000000" w:rsidRPr="00000000">
        <w:rPr>
          <w:rFonts w:ascii="Arial" w:cs="Arial" w:eastAsia="Arial" w:hAnsi="Arial"/>
          <w:b w:val="1"/>
          <w:i w:val="1"/>
          <w:color w:val="000000"/>
          <w:rtl w:val="0"/>
        </w:rPr>
        <w:t xml:space="preserve">any four </w:t>
      </w:r>
      <w:r w:rsidDel="00000000" w:rsidR="00000000" w:rsidRPr="00000000">
        <w:rPr>
          <w:rFonts w:ascii="Arial" w:cs="Arial" w:eastAsia="Arial" w:hAnsi="Arial"/>
          <w:color w:val="000000"/>
          <w:rtl w:val="0"/>
        </w:rPr>
        <w:t xml:space="preserve">of the following </w:t>
        <w:tab/>
        <w:tab/>
        <w:tab/>
        <w:tab/>
        <w:tab/>
        <w:tab/>
        <w:t xml:space="preserve">(</w:t>
      </w:r>
      <w:r w:rsidDel="00000000" w:rsidR="00000000" w:rsidRPr="00000000">
        <w:rPr>
          <w:rFonts w:ascii="Arial" w:cs="Arial" w:eastAsia="Arial" w:hAnsi="Arial"/>
          <w:b w:val="1"/>
          <w:color w:val="000000"/>
          <w:rtl w:val="0"/>
        </w:rPr>
        <w:t xml:space="preserve">4x5 = 20 Marks)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8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Job shop production? Discuss its advantages.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an analytical note on fixed automation with suitable example.</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Purchasing is the first phase of materials management, outline the parameters of purchasing.</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Briefly explain the methods of quality control.</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Summarize the disposal of scrap and surplus.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8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spacing w:line="36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1">
      <w:pPr>
        <w:spacing w:line="36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2">
      <w:pPr>
        <w:spacing w:lin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Section C </w:t>
      </w:r>
    </w:p>
    <w:p w:rsidR="00000000" w:rsidDel="00000000" w:rsidP="00000000" w:rsidRDefault="00000000" w:rsidRPr="00000000" w14:paraId="00000023">
      <w:pPr>
        <w:spacing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III. </w:t>
      </w:r>
      <w:r w:rsidDel="00000000" w:rsidR="00000000" w:rsidRPr="00000000">
        <w:rPr>
          <w:rFonts w:ascii="Arial" w:cs="Arial" w:eastAsia="Arial" w:hAnsi="Arial"/>
          <w:color w:val="000000"/>
          <w:rtl w:val="0"/>
        </w:rPr>
        <w:t xml:space="preserve">Answer </w:t>
      </w:r>
      <w:r w:rsidDel="00000000" w:rsidR="00000000" w:rsidRPr="00000000">
        <w:rPr>
          <w:rFonts w:ascii="Arial" w:cs="Arial" w:eastAsia="Arial" w:hAnsi="Arial"/>
          <w:b w:val="1"/>
          <w:i w:val="1"/>
          <w:color w:val="000000"/>
          <w:rtl w:val="0"/>
        </w:rPr>
        <w:t xml:space="preserve">any two </w:t>
      </w:r>
      <w:r w:rsidDel="00000000" w:rsidR="00000000" w:rsidRPr="00000000">
        <w:rPr>
          <w:rFonts w:ascii="Arial" w:cs="Arial" w:eastAsia="Arial" w:hAnsi="Arial"/>
          <w:color w:val="000000"/>
          <w:rtl w:val="0"/>
        </w:rPr>
        <w:t xml:space="preserve">of the following </w:t>
        <w:tab/>
        <w:tab/>
        <w:tab/>
        <w:t xml:space="preserve">(</w:t>
      </w:r>
      <w:r w:rsidDel="00000000" w:rsidR="00000000" w:rsidRPr="00000000">
        <w:rPr>
          <w:rFonts w:ascii="Arial" w:cs="Arial" w:eastAsia="Arial" w:hAnsi="Arial"/>
          <w:b w:val="1"/>
          <w:color w:val="000000"/>
          <w:rtl w:val="0"/>
        </w:rPr>
        <w:t xml:space="preserve">2x10 = 20 Marks)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breakdown maintenance? Discuss its advantages and disadvantages.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material handling principles and practices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hyperlink r:id="rId8">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Production planning and control</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is one of the most important phases of </w:t>
      </w:r>
      <w:hyperlink r:id="rId9">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production management</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it is, as a matter of fact, the nervous system of a</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manufacturing organization” – Discuss the steps involved in production planning and control.</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360" w:lineRule="auto"/>
        <w:ind w:left="357"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spacing w:lin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Section D</w:t>
      </w:r>
    </w:p>
    <w:p w:rsidR="00000000" w:rsidDel="00000000" w:rsidP="00000000" w:rsidRDefault="00000000" w:rsidRPr="00000000" w14:paraId="00000029">
      <w:pPr>
        <w:spacing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IV. Answer the following</w:t>
        <w:tab/>
        <w:tab/>
        <w:tab/>
        <w:tab/>
        <w:tab/>
        <w:t xml:space="preserve">(1x10=10 Marks)</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20" w:before="0" w:line="240" w:lineRule="auto"/>
        <w:ind w:left="786"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Facility location is the process of determining a geographic site for a firm’s operations. Managers of both service and manufacturing organizations must weigh many factors when assessing the desirability of a particular site, including proximity.</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78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Location conditions are complex and each comprises a different Characteristic of a tangible (i.e. Freight rates, production costs) and non-tangible (i.e. reliability, frequency security, quality) nature.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78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Location conditions are hard to measure. Tangible cost based factors such as wages and products costs can be quantified precisely into what makes locations better to compare. On the other hand non-tangible features, which refer to such characteristics as reliability, availability and security, can only be measured along an ordinal or even nominal scale.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786"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786"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“Hardly any location can be ideal and perfect. Decisions regarding selecting a location need a balance of several factors affecting plant location” – Discuss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8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36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567"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6" w:hanging="360.00000000000006"/>
      </w:pPr>
      <w:rPr>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baknol.com/operations-management/introduction-to-production-management/"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s://www.mbaknol.com/operations-management/production-planning-and-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