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990" w:firstLine="0"/>
        <w:jc w:val="center"/>
        <w:rPr>
          <w:rFonts w:ascii="Times" w:cs="Times" w:eastAsia="Times" w:hAnsi="Times"/>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843915" cy="808355"/>
            <wp:effectExtent b="0" l="0" r="0" t="0"/>
            <wp:wrapNone/>
            <wp:docPr descr="Description: col LOGO outline" id="1" name="image1.jpg"/>
            <a:graphic>
              <a:graphicData uri="http://schemas.openxmlformats.org/drawingml/2006/picture">
                <pic:pic>
                  <pic:nvPicPr>
                    <pic:cNvPr descr="Description: col LOGO outline" id="0" name="image1.jpg"/>
                    <pic:cNvPicPr preferRelativeResize="0"/>
                  </pic:nvPicPr>
                  <pic:blipFill>
                    <a:blip r:embed="rId6"/>
                    <a:srcRect b="0" l="0" r="0" t="0"/>
                    <a:stretch>
                      <a:fillRect/>
                    </a:stretch>
                  </pic:blipFill>
                  <pic:spPr>
                    <a:xfrm>
                      <a:off x="0" y="0"/>
                      <a:ext cx="843915" cy="808355"/>
                    </a:xfrm>
                    <a:prstGeom prst="rect"/>
                    <a:ln/>
                  </pic:spPr>
                </pic:pic>
              </a:graphicData>
            </a:graphic>
          </wp:anchor>
        </w:drawing>
      </w:r>
    </w:p>
    <w:p w:rsidR="00000000" w:rsidDel="00000000" w:rsidP="00000000" w:rsidRDefault="00000000" w:rsidRPr="00000000" w14:paraId="00000002">
      <w:pPr>
        <w:spacing w:line="240" w:lineRule="auto"/>
        <w:ind w:left="-99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 JOSEPH’S COLLEGE (AUTONOMOUS) BENGALURU-27</w:t>
      </w:r>
    </w:p>
    <w:p w:rsidR="00000000" w:rsidDel="00000000" w:rsidP="00000000" w:rsidRDefault="00000000" w:rsidRPr="00000000" w14:paraId="00000003">
      <w:pPr>
        <w:spacing w:line="240" w:lineRule="auto"/>
        <w:ind w:left="-99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SEMESTER EXAMINATION- APRIL 2023</w:t>
      </w:r>
    </w:p>
    <w:p w:rsidR="00000000" w:rsidDel="00000000" w:rsidP="00000000" w:rsidRDefault="00000000" w:rsidRPr="00000000" w14:paraId="00000004">
      <w:pPr>
        <w:spacing w:line="240" w:lineRule="auto"/>
        <w:ind w:left="-99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B.COM: IV SEMESTER</w:t>
      </w:r>
    </w:p>
    <w:p w:rsidR="00000000" w:rsidDel="00000000" w:rsidP="00000000" w:rsidRDefault="00000000" w:rsidRPr="00000000" w14:paraId="00000005">
      <w:pPr>
        <w:spacing w:line="240" w:lineRule="auto"/>
        <w:ind w:left="-99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(Examination conducted in May 2023)</w:t>
      </w:r>
    </w:p>
    <w:p w:rsidR="00000000" w:rsidDel="00000000" w:rsidP="00000000" w:rsidRDefault="00000000" w:rsidRPr="00000000" w14:paraId="00000006">
      <w:pPr>
        <w:spacing w:line="240" w:lineRule="auto"/>
        <w:ind w:left="-99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BC 4122 / BPS 4122: COST ACCOUNTING-1</w:t>
      </w:r>
    </w:p>
    <w:p w:rsidR="00000000" w:rsidDel="00000000" w:rsidP="00000000" w:rsidRDefault="00000000" w:rsidRPr="00000000" w14:paraId="00000007">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TIME:   2</w:t>
      </w:r>
      <w:r w:rsidDel="00000000" w:rsidR="00000000" w:rsidRPr="00000000">
        <w:rPr>
          <w:rFonts w:ascii="Times" w:cs="Times" w:eastAsia="Times" w:hAnsi="Times"/>
          <w:b w:val="1"/>
          <w:sz w:val="24"/>
          <w:szCs w:val="24"/>
          <w:vertAlign w:val="superscript"/>
          <w:rtl w:val="0"/>
        </w:rPr>
        <w:t xml:space="preserve"> </w:t>
      </w:r>
      <w:r w:rsidDel="00000000" w:rsidR="00000000" w:rsidRPr="00000000">
        <w:rPr>
          <w:rFonts w:ascii="Times" w:cs="Times" w:eastAsia="Times" w:hAnsi="Times"/>
          <w:b w:val="1"/>
          <w:sz w:val="24"/>
          <w:szCs w:val="24"/>
          <w:rtl w:val="0"/>
        </w:rPr>
        <w:t xml:space="preserve">Hour</w:t>
        <w:tab/>
        <w:tab/>
        <w:tab/>
        <w:tab/>
        <w:tab/>
        <w:tab/>
        <w:tab/>
        <w:t xml:space="preserve">MAX. MARKS:  60 Marks                        </w:t>
        <w:tab/>
        <w:tab/>
        <w:t xml:space="preserve">       </w:t>
        <w:tab/>
        <w:tab/>
        <w:t xml:space="preserve"> </w:t>
        <w:tab/>
      </w:r>
    </w:p>
    <w:p w:rsidR="00000000" w:rsidDel="00000000" w:rsidP="00000000" w:rsidRDefault="00000000" w:rsidRPr="00000000" w14:paraId="00000008">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SECTION 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Answer any FIVE of the following questions. Each question carries three marks. </w:t>
        <w:tab/>
        <w:t xml:space="preserve">(5x3=15)</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Times" w:cs="Times" w:eastAsia="Times" w:hAnsi="Times"/>
          <w:i w:val="0"/>
          <w:smallCaps w:val="0"/>
          <w:strike w:val="0"/>
          <w:color w:val="000000"/>
          <w:sz w:val="24"/>
          <w:szCs w:val="24"/>
          <w:u w:val="none"/>
          <w:shd w:fill="auto" w:val="clear"/>
          <w:vertAlign w:val="baseline"/>
        </w:rPr>
        <w:sectPr>
          <w:pgSz w:h="15840" w:w="12240" w:orient="portrait"/>
          <w:pgMar w:bottom="1440" w:top="720" w:left="1080" w:right="990" w:header="720" w:footer="720"/>
          <w:pgNumType w:start="1"/>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Give the cost units for the following:</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Transport. </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Jute </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0"/>
          <w:sz w:val="24"/>
          <w:szCs w:val="24"/>
          <w:u w:val="none"/>
          <w:shd w:fill="auto" w:val="clear"/>
          <w:vertAlign w:val="baseline"/>
        </w:rPr>
        <w:sectPr>
          <w:type w:val="continuous"/>
          <w:pgSz w:h="15840" w:w="12240" w:orient="portrait"/>
          <w:pgMar w:bottom="1440" w:top="720" w:left="1080" w:right="990" w:header="720" w:footer="720"/>
          <w:cols w:equalWidth="0" w:num="2">
            <w:col w:space="720" w:w="4725"/>
            <w:col w:space="0" w:w="4725"/>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Interior decoration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difference between Direct and Indirect materials? Give examples of each.</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Give the meaning of apportionment. Name the basis of apportionment for the following;</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Perquisites</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Air conditioning </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Lighting</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What is muster roll? Explain any two of the uses of muster roll.</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annual consumption of Product X is 600 units at a price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20 per unit. The ordering cost is expected to be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12. The inventory carrying cost per unit 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4.  How often should the company place an order?</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cost of production of a particular product 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35000. And the company estimates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10000 for the advertisement expenses, what will be the selling price of the product if the company expects 10% profit on sales?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SECTION B</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Answer any TWO of the following questions. Each question carries five marks. </w:t>
        <w:tab/>
        <w:t xml:space="preserve">(2x5=10)</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69" w:right="0" w:hanging="36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Discuss any five material control techniques.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 Taylor’s plan, calculate the earnings of workers from the following information. Normal rate per hour = Rs. 12.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49.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 time per piece = 20 minutes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49.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9 – hour day, Amir produces 26 units and Samir produces 30 units.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49.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TVS Ltd., made a Net Profit of Rs. 5,71,000 during the year 2023 as per the their financial system. Whereas their cost accounts disclosed a profit of Rs. 7,77,200. On reconciliation, the following differences were noticed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Director’s fees charged in financial account, but not in cost account Rs. 13,000.</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 interest credited in financial account, but not in cost account Rs. 600.</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Income Tax charged in financial account, but not in cost account Rs. 1,66,000.</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 and doubtful debts written off Rs. 11,400 in financial accounts.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Overheads charged in costing books Rs. 1,70,000 but actual were Rs. 1,66,400.</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 on sale of old machinery Rs.20,000 charged in financial accounts.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depreciation method followed in financial accounting was straight line method which reported a depreciation of Rs. 300 whereas the depreciation method under cost accounting was machine hour rate which also showed a depreciation of Rs. 300.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28">
      <w:pPr>
        <w:tabs>
          <w:tab w:val="left" w:leader="none" w:pos="2143"/>
          <w:tab w:val="center" w:leader="none" w:pos="5085"/>
        </w:tabs>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SECTION 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Answer any TWO of the following questions.  Each question carries ten marks. </w:t>
        <w:tab/>
        <w:t xml:space="preserve">(2x10=20)</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Enumerate reasons for the differences between cost accounting and financial accounting?</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Gold life enterprises has three Production departments JOY, JOLY, JOSE  and Two Service departments LOYCE and JOYCE. From the under mentioned particulars calculate labor hour rate for each of production departments:</w:t>
      </w:r>
    </w:p>
    <w:tbl>
      <w:tblPr>
        <w:tblStyle w:val="Table1"/>
        <w:tblW w:w="8856.0" w:type="dxa"/>
        <w:jc w:val="left"/>
        <w:tblInd w:w="13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808"/>
        <w:gridCol w:w="1350"/>
        <w:gridCol w:w="2970"/>
        <w:gridCol w:w="1728"/>
        <w:tblGridChange w:id="0">
          <w:tblGrid>
            <w:gridCol w:w="2808"/>
            <w:gridCol w:w="1350"/>
            <w:gridCol w:w="2970"/>
            <w:gridCol w:w="1728"/>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Rent &amp; rates</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62,500</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Power</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25,000</w:t>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General lighting</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7,500</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Depreciation on Machinery</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50,000</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Indirect wages</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18,750</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Insurance of machinery</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20,000</w:t>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Other information:</w:t>
      </w:r>
    </w:p>
    <w:tbl>
      <w:tblPr>
        <w:tblStyle w:val="Table2"/>
        <w:tblW w:w="8856.0" w:type="dxa"/>
        <w:jc w:val="left"/>
        <w:tblInd w:w="13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718"/>
        <w:gridCol w:w="1170"/>
        <w:gridCol w:w="1170"/>
        <w:gridCol w:w="1350"/>
        <w:gridCol w:w="1170"/>
        <w:gridCol w:w="1278"/>
        <w:tblGridChange w:id="0">
          <w:tblGrid>
            <w:gridCol w:w="2718"/>
            <w:gridCol w:w="1170"/>
            <w:gridCol w:w="1170"/>
            <w:gridCol w:w="1350"/>
            <w:gridCol w:w="1170"/>
            <w:gridCol w:w="1278"/>
          </w:tblGrid>
        </w:tblGridChange>
      </w:tblGrid>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JOY</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JOLY</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JOSE</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LOYCE</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JOYCE</w:t>
            </w:r>
          </w:p>
        </w:tc>
      </w:tr>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Direct wages (Rs)</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37,500</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25,000</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37,500</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18,750</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6,250</w:t>
            </w:r>
          </w:p>
        </w:tc>
      </w:tr>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HP of machines used</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Cost of machinery (Rs)</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3,00,000</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4,00,000</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5,00,000</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25,000</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25,000</w:t>
            </w:r>
          </w:p>
        </w:tc>
      </w:tr>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Floor space (Sq. ft)</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2,000</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2,500</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3,000</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2,000</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w:t>
            </w:r>
          </w:p>
        </w:tc>
      </w:tr>
      <w:tr>
        <w:trPr>
          <w:cantSplit w:val="0"/>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Number of light points</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p>
        </w:tc>
      </w:tr>
      <w:tr>
        <w:trPr>
          <w:cantSplit w:val="0"/>
          <w:tblHeader w:val="0"/>
        </w:trPr>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Production hours worked</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6,225</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4,050</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4,100</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Expenses of the service departments S1 and S2 are reapportioned as below:</w:t>
      </w:r>
    </w:p>
    <w:tbl>
      <w:tblPr>
        <w:tblStyle w:val="Table3"/>
        <w:tblW w:w="8898.0" w:type="dxa"/>
        <w:jc w:val="left"/>
        <w:tblInd w:w="1271.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388"/>
        <w:gridCol w:w="1502"/>
        <w:gridCol w:w="1502"/>
        <w:gridCol w:w="1502"/>
        <w:gridCol w:w="1502"/>
        <w:gridCol w:w="1502"/>
        <w:tblGridChange w:id="0">
          <w:tblGrid>
            <w:gridCol w:w="1388"/>
            <w:gridCol w:w="1502"/>
            <w:gridCol w:w="1502"/>
            <w:gridCol w:w="1502"/>
            <w:gridCol w:w="1502"/>
            <w:gridCol w:w="1502"/>
          </w:tblGrid>
        </w:tblGridChange>
      </w:tblGrid>
      <w:tr>
        <w:trPr>
          <w:cantSplit w:val="0"/>
          <w:trHeight w:val="287" w:hRule="atLeast"/>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JOY</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JOLY</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JOSE</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LOYCE</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JOYCE</w:t>
            </w:r>
          </w:p>
        </w:tc>
      </w:tr>
      <w:tr>
        <w:trPr>
          <w:cantSplit w:val="0"/>
          <w:trHeight w:val="287" w:hRule="atLeast"/>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S1</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r>
      <w:tr>
        <w:trPr>
          <w:cantSplit w:val="0"/>
          <w:trHeight w:val="272" w:hRule="atLeast"/>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S2</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primary distribution and secondary distribution summary (Simultaneous equation method).</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6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is a history of the receipts and issues of materials in a factory during Jan 2023:</w:t>
      </w:r>
    </w:p>
    <w:tbl>
      <w:tblPr>
        <w:tblStyle w:val="Table4"/>
        <w:tblW w:w="8848.0" w:type="dxa"/>
        <w:jc w:val="left"/>
        <w:tblInd w:w="112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34"/>
        <w:gridCol w:w="4678"/>
        <w:gridCol w:w="3036"/>
        <w:tblGridChange w:id="0">
          <w:tblGrid>
            <w:gridCol w:w="1134"/>
            <w:gridCol w:w="4678"/>
            <w:gridCol w:w="3036"/>
          </w:tblGrid>
        </w:tblGridChange>
      </w:tblGrid>
      <w:tr>
        <w:trPr>
          <w:cantSplit w:val="0"/>
          <w:trHeight w:val="285" w:hRule="atLeast"/>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1</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Opening balance</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 quintals @ Rs.25</w:t>
            </w:r>
          </w:p>
        </w:tc>
      </w:tr>
      <w:tr>
        <w:trPr>
          <w:cantSplit w:val="0"/>
          <w:trHeight w:val="285" w:hRule="atLeast"/>
          <w:tblHeader w:val="0"/>
        </w:trPr>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quintals</w:t>
            </w:r>
          </w:p>
        </w:tc>
      </w:tr>
      <w:tr>
        <w:trPr>
          <w:cantSplit w:val="0"/>
          <w:trHeight w:val="285" w:hRule="atLeast"/>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quintals</w:t>
            </w:r>
          </w:p>
        </w:tc>
      </w:tr>
      <w:tr>
        <w:trPr>
          <w:cantSplit w:val="0"/>
          <w:trHeight w:val="270" w:hRule="atLeast"/>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 quintals</w:t>
            </w:r>
          </w:p>
        </w:tc>
      </w:tr>
      <w:tr>
        <w:trPr>
          <w:cantSplit w:val="0"/>
          <w:trHeight w:val="285" w:hRule="atLeast"/>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from vendor</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quintals @ Rs. 24.50</w:t>
            </w:r>
          </w:p>
        </w:tc>
      </w:tr>
      <w:tr>
        <w:trPr>
          <w:cantSplit w:val="0"/>
          <w:trHeight w:val="285" w:hRule="atLeast"/>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Refund of surplus from a work order</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quintals @Rs. 24</w:t>
            </w:r>
          </w:p>
        </w:tc>
      </w:tr>
      <w:tr>
        <w:trPr>
          <w:cantSplit w:val="0"/>
          <w:trHeight w:val="285" w:hRule="atLeast"/>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w:t>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 quintals </w:t>
            </w:r>
          </w:p>
        </w:tc>
      </w:tr>
      <w:tr>
        <w:trPr>
          <w:cantSplit w:val="0"/>
          <w:trHeight w:val="285" w:hRule="atLeast"/>
          <w:tblHeader w:val="0"/>
        </w:trPr>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from vendor</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 quintals @ Rs. 24.375</w:t>
            </w:r>
          </w:p>
        </w:tc>
      </w:tr>
      <w:tr>
        <w:trPr>
          <w:cantSplit w:val="0"/>
          <w:trHeight w:val="285" w:hRule="atLeast"/>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w:t>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304 quintals</w:t>
            </w:r>
          </w:p>
        </w:tc>
      </w:tr>
      <w:tr>
        <w:trPr>
          <w:cantSplit w:val="0"/>
          <w:trHeight w:val="285" w:hRule="atLeast"/>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from vendor</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 quintals @ Rs. 34.315</w:t>
            </w:r>
          </w:p>
        </w:tc>
      </w:tr>
      <w:tr>
        <w:trPr>
          <w:cantSplit w:val="0"/>
          <w:trHeight w:val="270" w:hRule="atLeast"/>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quintals</w:t>
            </w:r>
          </w:p>
        </w:tc>
      </w:tr>
      <w:tr>
        <w:trPr>
          <w:cantSplit w:val="0"/>
          <w:trHeight w:val="285" w:hRule="atLeast"/>
          <w:tblHeader w:val="0"/>
        </w:trPr>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Refund of surplus from work order </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quintals @Rs. 24.50</w:t>
            </w:r>
          </w:p>
        </w:tc>
      </w:tr>
      <w:tr>
        <w:trPr>
          <w:cantSplit w:val="0"/>
          <w:trHeight w:val="285" w:hRule="atLeast"/>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from vendor</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quintals @ Rs. 25</w:t>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Issues are to be priced under the principle of “First-in-first-out”. The stock verifier of the factory noted that on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was a shortage of 5 quintals and on 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another shortage of 8 quintals. Prepare stores ledger account.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6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tabs>
          <w:tab w:val="left" w:leader="none" w:pos="2143"/>
          <w:tab w:val="center" w:leader="none" w:pos="5085"/>
        </w:tabs>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SECTION D</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Answer the following compulsory question.  The question carries Fifteen marks. </w:t>
        <w:tab/>
        <w:t xml:space="preserve">(10+5=15)</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Answer the following;    </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From the following particulars prepare cost sheet for the period ending 31-3-2023</w:t>
      </w:r>
    </w:p>
    <w:tbl>
      <w:tblPr>
        <w:tblStyle w:val="Table5"/>
        <w:tblW w:w="7407.0" w:type="dxa"/>
        <w:jc w:val="left"/>
        <w:tblInd w:w="1336.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714"/>
        <w:gridCol w:w="2693"/>
        <w:tblGridChange w:id="0">
          <w:tblGrid>
            <w:gridCol w:w="4714"/>
            <w:gridCol w:w="2693"/>
          </w:tblGrid>
        </w:tblGridChange>
      </w:tblGrid>
      <w:tr>
        <w:trPr>
          <w:cantSplit w:val="0"/>
          <w:trHeight w:val="329" w:hRule="atLeast"/>
          <w:tblHeader w:val="0"/>
        </w:trPr>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Particulars</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Amount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p>
        </w:tc>
      </w:tr>
      <w:tr>
        <w:trPr>
          <w:cantSplit w:val="0"/>
          <w:trHeight w:val="329" w:hRule="atLeast"/>
          <w:tblHeader w:val="0"/>
        </w:trPr>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Opening stock of material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Purchases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Direct wages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Other Direct expenses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Factory expenses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Closing stock of material</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Office overheads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Selling and distribution expenses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Opening stock of finished goods (1000 units)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Closing stock of finished goods  (2000 units)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Units produced during the year </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10,000</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85,000</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20,000</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10,000</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100% of wages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4000</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10% of works cost</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2 per unit sold</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16000</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10,000 units</w:t>
            </w:r>
          </w:p>
        </w:tc>
      </w:tr>
    </w:tb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b)</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iPlanet is largest distributor of iPhones in India. A periodic inventory check of iPhones is taken when the books are closed at the end of each month. The following summary of information is available for the month of April 2023.            </w:t>
      </w:r>
    </w:p>
    <w:tbl>
      <w:tblPr>
        <w:tblStyle w:val="Table6"/>
        <w:tblW w:w="8177.0" w:type="dxa"/>
        <w:jc w:val="left"/>
        <w:tblInd w:w="7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521"/>
        <w:gridCol w:w="2656"/>
        <w:tblGridChange w:id="0">
          <w:tblGrid>
            <w:gridCol w:w="5521"/>
            <w:gridCol w:w="2656"/>
          </w:tblGrid>
        </w:tblGridChange>
      </w:tblGrid>
      <w:tr>
        <w:trPr>
          <w:cantSplit w:val="0"/>
          <w:trHeight w:val="310" w:hRule="atLeast"/>
          <w:tblHeader w:val="0"/>
        </w:trPr>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Sales amount</w:t>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94,45,000</w:t>
            </w:r>
          </w:p>
        </w:tc>
      </w:tr>
      <w:tr>
        <w:trPr>
          <w:cantSplit w:val="0"/>
          <w:trHeight w:val="327" w:hRule="atLeast"/>
          <w:tblHeader w:val="0"/>
        </w:trPr>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admin cost</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2,50,000</w:t>
            </w:r>
          </w:p>
        </w:tc>
      </w:tr>
      <w:tr>
        <w:trPr>
          <w:cantSplit w:val="0"/>
          <w:trHeight w:val="310" w:hRule="atLeast"/>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Opening stock : 100 units @ Rs. 30000/- per unit</w:t>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3,00,000</w:t>
            </w:r>
          </w:p>
        </w:tc>
      </w:tr>
      <w:tr>
        <w:trPr>
          <w:cantSplit w:val="0"/>
          <w:trHeight w:val="310" w:hRule="atLeast"/>
          <w:tblHeader w:val="0"/>
        </w:trPr>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Purchases (including freight in)</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 Units @ Rs. 35000/- per unit</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150 Units @ Rs. 33,000/- per unit</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Closing stock  on April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175 units</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Compute the total profit for the month of April using FIFO method inventory costing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End of Question Paper *****************</w:t>
      </w:r>
    </w:p>
    <w:p w:rsidR="00000000" w:rsidDel="00000000" w:rsidP="00000000" w:rsidRDefault="00000000" w:rsidRPr="00000000" w14:paraId="000000D3">
      <w:pPr>
        <w:rPr>
          <w:rFonts w:ascii="Times" w:cs="Times" w:eastAsia="Times" w:hAnsi="Times"/>
          <w:sz w:val="24"/>
          <w:szCs w:val="24"/>
        </w:rPr>
      </w:pPr>
      <w:r w:rsidDel="00000000" w:rsidR="00000000" w:rsidRPr="00000000">
        <w:rPr>
          <w:rtl w:val="0"/>
        </w:rPr>
      </w:r>
    </w:p>
    <w:sectPr>
      <w:type w:val="continuous"/>
      <w:pgSz w:h="15840" w:w="12240" w:orient="portrait"/>
      <w:pgMar w:bottom="1440" w:top="720" w:left="1080" w:right="99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069"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