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BANGALORE-27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5664200</wp:posOffset>
                </wp:positionH>
                <wp:positionV relativeFrom="paragraph">
                  <wp:posOffset>0</wp:posOffset>
                </wp:positionV>
                <wp:extent cx="1304925" cy="476250"/>
                <wp:effectExtent b="0" l="0" r="0" t="0"/>
                <wp:wrapNone/>
                <wp:docPr id="1" name=""/>
                <a:graphic>
                  <a:graphicData uri="http://schemas.microsoft.com/office/word/2010/wordprocessingShape">
                    <wps:wsp>
                      <wps:cNvSpPr/>
                      <wps:cNvPr id="2" name="Shape 2"/>
                      <wps:spPr>
                        <a:xfrm>
                          <a:off x="4698300" y="3546638"/>
                          <a:ext cx="1295400" cy="466725"/>
                        </a:xfrm>
                        <a:custGeom>
                          <a:rect b="b" l="l" r="r" t="t"/>
                          <a:pathLst>
                            <a:path extrusionOk="0" h="466725" w="1295400">
                              <a:moveTo>
                                <a:pt x="0" y="0"/>
                              </a:moveTo>
                              <a:lnTo>
                                <a:pt x="0" y="466725"/>
                              </a:lnTo>
                              <a:lnTo>
                                <a:pt x="1295400" y="466725"/>
                              </a:lnTo>
                              <a:lnTo>
                                <a:pt x="12954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Date: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Regd. No.</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5664200</wp:posOffset>
                </wp:positionH>
                <wp:positionV relativeFrom="paragraph">
                  <wp:posOffset>0</wp:posOffset>
                </wp:positionV>
                <wp:extent cx="1304925" cy="4762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304925" cy="4762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-6349</wp:posOffset>
            </wp:positionH>
            <wp:positionV relativeFrom="paragraph">
              <wp:posOffset>-107949</wp:posOffset>
            </wp:positionV>
            <wp:extent cx="1014095" cy="9525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095" cy="952500"/>
                    </a:xfrm>
                    <a:prstGeom prst="rect"/>
                    <a:ln/>
                  </pic:spPr>
                </pic:pic>
              </a:graphicData>
            </a:graphic>
          </wp:anchor>
        </w:drawing>
      </w:r>
    </w:p>
    <w:p w:rsidR="00000000" w:rsidDel="00000000" w:rsidP="00000000" w:rsidRDefault="00000000" w:rsidRPr="00000000" w14:paraId="00000002">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B.Com IFA - II Semester </w:t>
      </w:r>
    </w:p>
    <w:p w:rsidR="00000000" w:rsidDel="00000000" w:rsidP="00000000" w:rsidRDefault="00000000" w:rsidRPr="00000000" w14:paraId="00000003">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BCIFA2121 –Taxation</w:t>
      </w:r>
    </w:p>
    <w:p w:rsidR="00000000" w:rsidDel="00000000" w:rsidP="00000000" w:rsidRDefault="00000000" w:rsidRPr="00000000" w14:paraId="00000006">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 Hours</w:t>
        <w:tab/>
        <w:tab/>
        <w:tab/>
        <w:tab/>
        <w:tab/>
        <w:tab/>
        <w:tab/>
        <w:tab/>
        <w:tab/>
        <w:tab/>
        <w:t xml:space="preserve">  Max Marks: 60</w:t>
      </w:r>
    </w:p>
    <w:p w:rsidR="00000000" w:rsidDel="00000000" w:rsidP="00000000" w:rsidRDefault="00000000" w:rsidRPr="00000000" w14:paraId="00000007">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contains three printed page and four parts</w:t>
      </w:r>
    </w:p>
    <w:p w:rsidR="00000000" w:rsidDel="00000000" w:rsidP="00000000" w:rsidRDefault="00000000" w:rsidRPr="00000000" w14:paraId="00000008">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9">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Answer any five of the following</w:t>
        <w:tab/>
        <w:tab/>
        <w:tab/>
        <w:tab/>
        <w:tab/>
        <w:tab/>
        <w:t xml:space="preserve">(3 X 5 = 15 marks)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whether following transactions are (a) Agriculture Income (b) Non-agricultural income:</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earned by a cultivator from conversion of sugarcane (raised on own land) to jaggery.</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Remuneration to a Director or Managing Director from a company engaged in agricultural business.</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Agricultural produced received as rent in lieu of rent payable for the agricultural land.</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Enlist any two exempted incomes as per section 10</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the meaning of composite rent</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any 3 incomes taxable under other sources.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Mention two cases in which test of 2nd basic condition is not applicable.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 person as per section 2(31)</w:t>
      </w:r>
    </w:p>
    <w:p w:rsidR="00000000" w:rsidDel="00000000" w:rsidP="00000000" w:rsidRDefault="00000000" w:rsidRPr="00000000" w14:paraId="0000001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w:t>
      </w:r>
    </w:p>
    <w:p w:rsidR="00000000" w:rsidDel="00000000" w:rsidP="00000000" w:rsidRDefault="00000000" w:rsidRPr="00000000" w14:paraId="000000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Answer any two of the following</w:t>
        <w:tab/>
        <w:tab/>
        <w:tab/>
        <w:tab/>
        <w:tab/>
        <w:tab/>
        <w:t xml:space="preserve">(5 X 2= 10 marks)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 Sagar retired on 19</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October, 2022 after putting 30 years, 8months and 19 days of service. On retirement he received a gratuity of Rs. 4,60,000 from his employer MNC limited. Basic salary of Mr. Sagar upto 2021 was Rs. 20,000pm, however it was revised in 2022 to Rs. 22,000pm. He was also getting a dearness allowance of Rs. 5,000pm in 2022, which was Rs. 4,000pm in 2021. 50% dearness allowance enters retirement benefits. Assuming he is not covered under the payment of gratuity act, compute his taxable income from gratuity for AY 2023-24.</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 Ravi, a foreign citizen, not being a person of Indian origin leaves India for the first time in the last 20 years on 20-11-2020. During the calendar year 2021 he comes to India on 1-09-2021 for a period of 30 days. During the calendar year 2022 he does not visit India, but comes back to India on 16-01-2023. Determine his residential status for Assessment Year 2023-24.</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the following terms</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Capital asset</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Capital Gain</w:t>
      </w:r>
    </w:p>
    <w:p w:rsidR="00000000" w:rsidDel="00000000" w:rsidP="00000000" w:rsidRDefault="00000000" w:rsidRPr="00000000" w14:paraId="00000020">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w:t>
      </w:r>
    </w:p>
    <w:p w:rsidR="00000000" w:rsidDel="00000000" w:rsidP="00000000" w:rsidRDefault="00000000" w:rsidRPr="00000000" w14:paraId="0000002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Answer any two of the following</w:t>
        <w:tab/>
        <w:tab/>
        <w:tab/>
        <w:tab/>
        <w:tab/>
        <w:tab/>
        <w:t xml:space="preserve">(10 X 2 = 20 marks)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 Rajesh owns two house properties both of which are let out. Compute his income from the following details:</w:t>
      </w:r>
    </w:p>
    <w:p w:rsidR="00000000" w:rsidDel="00000000" w:rsidP="00000000" w:rsidRDefault="00000000" w:rsidRPr="00000000" w14:paraId="0000002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Rule="auto"/>
        <w:jc w:val="both"/>
        <w:rPr>
          <w:rFonts w:ascii="Arial" w:cs="Arial" w:eastAsia="Arial" w:hAnsi="Arial"/>
        </w:rPr>
      </w:pPr>
      <w:r w:rsidDel="00000000" w:rsidR="00000000" w:rsidRPr="00000000">
        <w:rPr>
          <w:rtl w:val="0"/>
        </w:rPr>
      </w:r>
    </w:p>
    <w:tbl>
      <w:tblPr>
        <w:tblStyle w:val="Table1"/>
        <w:tblW w:w="9897.0" w:type="dxa"/>
        <w:jc w:val="left"/>
        <w:tblInd w:w="4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3"/>
        <w:gridCol w:w="1475"/>
        <w:gridCol w:w="1219"/>
        <w:tblGridChange w:id="0">
          <w:tblGrid>
            <w:gridCol w:w="7203"/>
            <w:gridCol w:w="1475"/>
            <w:gridCol w:w="1219"/>
          </w:tblGrid>
        </w:tblGridChange>
      </w:tblGrid>
      <w:tr>
        <w:trPr>
          <w:cantSplit w:val="0"/>
          <w:trHeight w:val="248" w:hRule="atLeast"/>
          <w:tblHeader w:val="0"/>
        </w:trPr>
        <w:tc>
          <w:tcPr/>
          <w:p w:rsidR="00000000" w:rsidDel="00000000" w:rsidP="00000000" w:rsidRDefault="00000000" w:rsidRPr="00000000" w14:paraId="00000029">
            <w:pPr>
              <w:jc w:val="center"/>
              <w:rPr>
                <w:rFonts w:ascii="Arial" w:cs="Arial" w:eastAsia="Arial" w:hAnsi="Arial"/>
                <w:b w:val="1"/>
              </w:rPr>
            </w:pPr>
            <w:r w:rsidDel="00000000" w:rsidR="00000000" w:rsidRPr="00000000">
              <w:rPr>
                <w:rFonts w:ascii="Arial" w:cs="Arial" w:eastAsia="Arial" w:hAnsi="Arial"/>
                <w:b w:val="1"/>
                <w:rtl w:val="0"/>
              </w:rPr>
              <w:t xml:space="preserve">Particulars</w:t>
            </w:r>
          </w:p>
        </w:tc>
        <w:tc>
          <w:tcPr/>
          <w:p w:rsidR="00000000" w:rsidDel="00000000" w:rsidP="00000000" w:rsidRDefault="00000000" w:rsidRPr="00000000" w14:paraId="0000002A">
            <w:pPr>
              <w:jc w:val="center"/>
              <w:rPr>
                <w:rFonts w:ascii="Arial" w:cs="Arial" w:eastAsia="Arial" w:hAnsi="Arial"/>
                <w:b w:val="1"/>
              </w:rPr>
            </w:pPr>
            <w:r w:rsidDel="00000000" w:rsidR="00000000" w:rsidRPr="00000000">
              <w:rPr>
                <w:rFonts w:ascii="Arial" w:cs="Arial" w:eastAsia="Arial" w:hAnsi="Arial"/>
                <w:b w:val="1"/>
                <w:rtl w:val="0"/>
              </w:rPr>
              <w:t xml:space="preserve">House I</w:t>
            </w:r>
          </w:p>
        </w:tc>
        <w:tc>
          <w:tcPr/>
          <w:p w:rsidR="00000000" w:rsidDel="00000000" w:rsidP="00000000" w:rsidRDefault="00000000" w:rsidRPr="00000000" w14:paraId="0000002B">
            <w:pPr>
              <w:jc w:val="center"/>
              <w:rPr>
                <w:rFonts w:ascii="Arial" w:cs="Arial" w:eastAsia="Arial" w:hAnsi="Arial"/>
                <w:b w:val="1"/>
              </w:rPr>
            </w:pPr>
            <w:r w:rsidDel="00000000" w:rsidR="00000000" w:rsidRPr="00000000">
              <w:rPr>
                <w:rFonts w:ascii="Arial" w:cs="Arial" w:eastAsia="Arial" w:hAnsi="Arial"/>
                <w:b w:val="1"/>
                <w:rtl w:val="0"/>
              </w:rPr>
              <w:t xml:space="preserve">House II</w:t>
            </w:r>
          </w:p>
        </w:tc>
      </w:tr>
      <w:tr>
        <w:trPr>
          <w:cantSplit w:val="0"/>
          <w:trHeight w:val="261" w:hRule="atLeast"/>
          <w:tblHeader w:val="0"/>
        </w:trPr>
        <w:tc>
          <w:tcPr/>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Situated at</w:t>
            </w:r>
          </w:p>
        </w:tc>
        <w:tc>
          <w:tcPr/>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Hyderabad</w:t>
            </w:r>
          </w:p>
        </w:tc>
        <w:tc>
          <w:tcPr/>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Bangalore</w:t>
            </w:r>
          </w:p>
        </w:tc>
      </w:tr>
      <w:tr>
        <w:trPr>
          <w:cantSplit w:val="0"/>
          <w:trHeight w:val="248" w:hRule="atLeast"/>
          <w:tblHeader w:val="0"/>
        </w:trPr>
        <w:tc>
          <w:tcPr/>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Gross Municipal value (GMV)</w:t>
            </w:r>
          </w:p>
        </w:tc>
        <w:tc>
          <w:tcPr>
            <w:vAlign w:val="center"/>
          </w:tcPr>
          <w:p w:rsidR="00000000" w:rsidDel="00000000" w:rsidP="00000000" w:rsidRDefault="00000000" w:rsidRPr="00000000" w14:paraId="00000030">
            <w:pPr>
              <w:jc w:val="right"/>
              <w:rPr>
                <w:rFonts w:ascii="Arial" w:cs="Arial" w:eastAsia="Arial" w:hAnsi="Arial"/>
              </w:rPr>
            </w:pPr>
            <w:r w:rsidDel="00000000" w:rsidR="00000000" w:rsidRPr="00000000">
              <w:rPr>
                <w:rFonts w:ascii="Arial" w:cs="Arial" w:eastAsia="Arial" w:hAnsi="Arial"/>
                <w:rtl w:val="0"/>
              </w:rPr>
              <w:t xml:space="preserve">1,00,000</w:t>
            </w:r>
          </w:p>
        </w:tc>
        <w:tc>
          <w:tcPr>
            <w:vAlign w:val="center"/>
          </w:tcPr>
          <w:p w:rsidR="00000000" w:rsidDel="00000000" w:rsidP="00000000" w:rsidRDefault="00000000" w:rsidRPr="00000000" w14:paraId="00000031">
            <w:pPr>
              <w:jc w:val="right"/>
              <w:rPr>
                <w:rFonts w:ascii="Arial" w:cs="Arial" w:eastAsia="Arial" w:hAnsi="Arial"/>
              </w:rPr>
            </w:pPr>
            <w:r w:rsidDel="00000000" w:rsidR="00000000" w:rsidRPr="00000000">
              <w:rPr>
                <w:rFonts w:ascii="Arial" w:cs="Arial" w:eastAsia="Arial" w:hAnsi="Arial"/>
                <w:rtl w:val="0"/>
              </w:rPr>
              <w:t xml:space="preserve">2,00,000</w:t>
            </w:r>
          </w:p>
        </w:tc>
      </w:tr>
      <w:tr>
        <w:trPr>
          <w:cantSplit w:val="0"/>
          <w:trHeight w:val="248" w:hRule="atLeast"/>
          <w:tblHeader w:val="0"/>
        </w:trPr>
        <w:tc>
          <w:tcPr/>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Fair Rent</w:t>
            </w:r>
          </w:p>
        </w:tc>
        <w:tc>
          <w:tcPr>
            <w:vAlign w:val="center"/>
          </w:tcPr>
          <w:p w:rsidR="00000000" w:rsidDel="00000000" w:rsidP="00000000" w:rsidRDefault="00000000" w:rsidRPr="00000000" w14:paraId="00000033">
            <w:pPr>
              <w:jc w:val="right"/>
              <w:rPr>
                <w:rFonts w:ascii="Arial" w:cs="Arial" w:eastAsia="Arial" w:hAnsi="Arial"/>
              </w:rPr>
            </w:pPr>
            <w:r w:rsidDel="00000000" w:rsidR="00000000" w:rsidRPr="00000000">
              <w:rPr>
                <w:rFonts w:ascii="Arial" w:cs="Arial" w:eastAsia="Arial" w:hAnsi="Arial"/>
                <w:rtl w:val="0"/>
              </w:rPr>
              <w:t xml:space="preserve">95,000</w:t>
            </w:r>
          </w:p>
        </w:tc>
        <w:tc>
          <w:tcPr>
            <w:vAlign w:val="center"/>
          </w:tcPr>
          <w:p w:rsidR="00000000" w:rsidDel="00000000" w:rsidP="00000000" w:rsidRDefault="00000000" w:rsidRPr="00000000" w14:paraId="00000034">
            <w:pPr>
              <w:jc w:val="right"/>
              <w:rPr>
                <w:rFonts w:ascii="Arial" w:cs="Arial" w:eastAsia="Arial" w:hAnsi="Arial"/>
              </w:rPr>
            </w:pPr>
            <w:r w:rsidDel="00000000" w:rsidR="00000000" w:rsidRPr="00000000">
              <w:rPr>
                <w:rFonts w:ascii="Arial" w:cs="Arial" w:eastAsia="Arial" w:hAnsi="Arial"/>
                <w:rtl w:val="0"/>
              </w:rPr>
              <w:t xml:space="preserve">2,10,000</w:t>
            </w:r>
          </w:p>
        </w:tc>
      </w:tr>
      <w:tr>
        <w:trPr>
          <w:cantSplit w:val="0"/>
          <w:trHeight w:val="261" w:hRule="atLeast"/>
          <w:tblHeader w:val="0"/>
        </w:trPr>
        <w:tc>
          <w:tcPr/>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Standard rent</w:t>
            </w:r>
          </w:p>
        </w:tc>
        <w:tc>
          <w:tcPr>
            <w:vAlign w:val="center"/>
          </w:tcPr>
          <w:p w:rsidR="00000000" w:rsidDel="00000000" w:rsidP="00000000" w:rsidRDefault="00000000" w:rsidRPr="00000000" w14:paraId="00000036">
            <w:pPr>
              <w:jc w:val="right"/>
              <w:rPr>
                <w:rFonts w:ascii="Arial" w:cs="Arial" w:eastAsia="Arial" w:hAnsi="Arial"/>
              </w:rPr>
            </w:pPr>
            <w:r w:rsidDel="00000000" w:rsidR="00000000" w:rsidRPr="00000000">
              <w:rPr>
                <w:rFonts w:ascii="Arial" w:cs="Arial" w:eastAsia="Arial" w:hAnsi="Arial"/>
                <w:rtl w:val="0"/>
              </w:rPr>
              <w:t xml:space="preserve">90,000</w:t>
            </w:r>
          </w:p>
        </w:tc>
        <w:tc>
          <w:tcPr>
            <w:vAlign w:val="center"/>
          </w:tcPr>
          <w:p w:rsidR="00000000" w:rsidDel="00000000" w:rsidP="00000000" w:rsidRDefault="00000000" w:rsidRPr="00000000" w14:paraId="00000037">
            <w:pPr>
              <w:jc w:val="right"/>
              <w:rPr>
                <w:rFonts w:ascii="Arial" w:cs="Arial" w:eastAsia="Arial" w:hAnsi="Arial"/>
              </w:rPr>
            </w:pPr>
            <w:r w:rsidDel="00000000" w:rsidR="00000000" w:rsidRPr="00000000">
              <w:rPr>
                <w:rFonts w:ascii="Arial" w:cs="Arial" w:eastAsia="Arial" w:hAnsi="Arial"/>
                <w:rtl w:val="0"/>
              </w:rPr>
              <w:t xml:space="preserve">2,00,000</w:t>
            </w:r>
          </w:p>
        </w:tc>
      </w:tr>
      <w:tr>
        <w:trPr>
          <w:cantSplit w:val="0"/>
          <w:trHeight w:val="248" w:hRule="atLeast"/>
          <w:tblHeader w:val="0"/>
        </w:trPr>
        <w:tc>
          <w:tcPr/>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Actual rent receivable</w:t>
            </w:r>
          </w:p>
        </w:tc>
        <w:tc>
          <w:tcPr>
            <w:vAlign w:val="center"/>
          </w:tcPr>
          <w:p w:rsidR="00000000" w:rsidDel="00000000" w:rsidP="00000000" w:rsidRDefault="00000000" w:rsidRPr="00000000" w14:paraId="00000039">
            <w:pPr>
              <w:jc w:val="right"/>
              <w:rPr>
                <w:rFonts w:ascii="Arial" w:cs="Arial" w:eastAsia="Arial" w:hAnsi="Arial"/>
              </w:rPr>
            </w:pPr>
            <w:r w:rsidDel="00000000" w:rsidR="00000000" w:rsidRPr="00000000">
              <w:rPr>
                <w:rFonts w:ascii="Arial" w:cs="Arial" w:eastAsia="Arial" w:hAnsi="Arial"/>
                <w:rtl w:val="0"/>
              </w:rPr>
              <w:t xml:space="preserve">1,00,000</w:t>
            </w:r>
          </w:p>
        </w:tc>
        <w:tc>
          <w:tcPr>
            <w:vAlign w:val="center"/>
          </w:tcPr>
          <w:p w:rsidR="00000000" w:rsidDel="00000000" w:rsidP="00000000" w:rsidRDefault="00000000" w:rsidRPr="00000000" w14:paraId="0000003A">
            <w:pPr>
              <w:jc w:val="right"/>
              <w:rPr>
                <w:rFonts w:ascii="Arial" w:cs="Arial" w:eastAsia="Arial" w:hAnsi="Arial"/>
              </w:rPr>
            </w:pPr>
            <w:r w:rsidDel="00000000" w:rsidR="00000000" w:rsidRPr="00000000">
              <w:rPr>
                <w:rFonts w:ascii="Arial" w:cs="Arial" w:eastAsia="Arial" w:hAnsi="Arial"/>
                <w:rtl w:val="0"/>
              </w:rPr>
              <w:t xml:space="preserve">1,80,000</w:t>
            </w:r>
          </w:p>
        </w:tc>
      </w:tr>
      <w:tr>
        <w:trPr>
          <w:cantSplit w:val="0"/>
          <w:trHeight w:val="261" w:hRule="atLeast"/>
          <w:tblHeader w:val="0"/>
        </w:trPr>
        <w:tc>
          <w:tcPr/>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rtl w:val="0"/>
              </w:rPr>
              <w:t xml:space="preserve">Unrealized rent of current year</w:t>
            </w:r>
          </w:p>
        </w:tc>
        <w:tc>
          <w:tcPr>
            <w:vAlign w:val="center"/>
          </w:tcPr>
          <w:p w:rsidR="00000000" w:rsidDel="00000000" w:rsidP="00000000" w:rsidRDefault="00000000" w:rsidRPr="00000000" w14:paraId="0000003C">
            <w:pPr>
              <w:jc w:val="right"/>
              <w:rPr>
                <w:rFonts w:ascii="Arial" w:cs="Arial" w:eastAsia="Arial" w:hAnsi="Arial"/>
              </w:rPr>
            </w:pPr>
            <w:r w:rsidDel="00000000" w:rsidR="00000000" w:rsidRPr="00000000">
              <w:rPr>
                <w:rFonts w:ascii="Arial" w:cs="Arial" w:eastAsia="Arial" w:hAnsi="Arial"/>
                <w:rtl w:val="0"/>
              </w:rPr>
              <w:t xml:space="preserve">8,000</w:t>
            </w:r>
          </w:p>
        </w:tc>
        <w:tc>
          <w:tcPr>
            <w:vAlign w:val="center"/>
          </w:tcPr>
          <w:p w:rsidR="00000000" w:rsidDel="00000000" w:rsidP="00000000" w:rsidRDefault="00000000" w:rsidRPr="00000000" w14:paraId="0000003D">
            <w:pPr>
              <w:jc w:val="right"/>
              <w:rPr>
                <w:rFonts w:ascii="Arial" w:cs="Arial" w:eastAsia="Arial" w:hAnsi="Arial"/>
              </w:rPr>
            </w:pPr>
            <w:r w:rsidDel="00000000" w:rsidR="00000000" w:rsidRPr="00000000">
              <w:rPr>
                <w:rFonts w:ascii="Arial" w:cs="Arial" w:eastAsia="Arial" w:hAnsi="Arial"/>
                <w:rtl w:val="0"/>
              </w:rPr>
              <w:t xml:space="preserve">2,000</w:t>
            </w:r>
          </w:p>
        </w:tc>
      </w:tr>
      <w:tr>
        <w:trPr>
          <w:cantSplit w:val="0"/>
          <w:trHeight w:val="248" w:hRule="atLeast"/>
          <w:tblHeader w:val="0"/>
        </w:trPr>
        <w:tc>
          <w:tcPr/>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Municipal tax</w:t>
            </w:r>
          </w:p>
        </w:tc>
        <w:tc>
          <w:tcPr>
            <w:vAlign w:val="center"/>
          </w:tcPr>
          <w:p w:rsidR="00000000" w:rsidDel="00000000" w:rsidP="00000000" w:rsidRDefault="00000000" w:rsidRPr="00000000" w14:paraId="0000003F">
            <w:pPr>
              <w:jc w:val="right"/>
              <w:rPr>
                <w:rFonts w:ascii="Arial" w:cs="Arial" w:eastAsia="Arial" w:hAnsi="Arial"/>
              </w:rPr>
            </w:pPr>
            <w:r w:rsidDel="00000000" w:rsidR="00000000" w:rsidRPr="00000000">
              <w:rPr>
                <w:rFonts w:ascii="Arial" w:cs="Arial" w:eastAsia="Arial" w:hAnsi="Arial"/>
                <w:rtl w:val="0"/>
              </w:rPr>
              <w:t xml:space="preserve">10% of GMV</w:t>
            </w:r>
          </w:p>
        </w:tc>
        <w:tc>
          <w:tcPr>
            <w:vAlign w:val="center"/>
          </w:tcPr>
          <w:p w:rsidR="00000000" w:rsidDel="00000000" w:rsidP="00000000" w:rsidRDefault="00000000" w:rsidRPr="00000000" w14:paraId="00000040">
            <w:pPr>
              <w:jc w:val="right"/>
              <w:rPr>
                <w:rFonts w:ascii="Arial" w:cs="Arial" w:eastAsia="Arial" w:hAnsi="Arial"/>
              </w:rPr>
            </w:pPr>
            <w:r w:rsidDel="00000000" w:rsidR="00000000" w:rsidRPr="00000000">
              <w:rPr>
                <w:rFonts w:ascii="Arial" w:cs="Arial" w:eastAsia="Arial" w:hAnsi="Arial"/>
                <w:rtl w:val="0"/>
              </w:rPr>
              <w:t xml:space="preserve">1,000</w:t>
            </w:r>
          </w:p>
        </w:tc>
      </w:tr>
      <w:tr>
        <w:trPr>
          <w:cantSplit w:val="0"/>
          <w:trHeight w:val="248" w:hRule="atLeast"/>
          <w:tblHeader w:val="0"/>
        </w:trPr>
        <w:tc>
          <w:tcPr/>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rtl w:val="0"/>
              </w:rPr>
              <w:t xml:space="preserve">Fire insurance</w:t>
            </w:r>
          </w:p>
        </w:tc>
        <w:tc>
          <w:tcPr>
            <w:vAlign w:val="center"/>
          </w:tcPr>
          <w:p w:rsidR="00000000" w:rsidDel="00000000" w:rsidP="00000000" w:rsidRDefault="00000000" w:rsidRPr="00000000" w14:paraId="00000042">
            <w:pPr>
              <w:jc w:val="right"/>
              <w:rPr>
                <w:rFonts w:ascii="Arial" w:cs="Arial" w:eastAsia="Arial" w:hAnsi="Arial"/>
              </w:rPr>
            </w:pPr>
            <w:r w:rsidDel="00000000" w:rsidR="00000000" w:rsidRPr="00000000">
              <w:rPr>
                <w:rFonts w:ascii="Arial" w:cs="Arial" w:eastAsia="Arial" w:hAnsi="Arial"/>
                <w:rtl w:val="0"/>
              </w:rPr>
              <w:t xml:space="preserve">2,000</w:t>
            </w:r>
          </w:p>
        </w:tc>
        <w:tc>
          <w:tcPr>
            <w:vAlign w:val="center"/>
          </w:tcPr>
          <w:p w:rsidR="00000000" w:rsidDel="00000000" w:rsidP="00000000" w:rsidRDefault="00000000" w:rsidRPr="00000000" w14:paraId="00000043">
            <w:pPr>
              <w:jc w:val="right"/>
              <w:rPr>
                <w:rFonts w:ascii="Arial" w:cs="Arial" w:eastAsia="Arial" w:hAnsi="Arial"/>
              </w:rPr>
            </w:pPr>
            <w:r w:rsidDel="00000000" w:rsidR="00000000" w:rsidRPr="00000000">
              <w:rPr>
                <w:rFonts w:ascii="Arial" w:cs="Arial" w:eastAsia="Arial" w:hAnsi="Arial"/>
                <w:rtl w:val="0"/>
              </w:rPr>
              <w:t xml:space="preserve">1,200</w:t>
            </w:r>
          </w:p>
        </w:tc>
      </w:tr>
      <w:tr>
        <w:trPr>
          <w:cantSplit w:val="0"/>
          <w:trHeight w:val="261" w:hRule="atLeast"/>
          <w:tblHeader w:val="0"/>
        </w:trPr>
        <w:tc>
          <w:tcPr/>
          <w:p w:rsidR="00000000" w:rsidDel="00000000" w:rsidP="00000000" w:rsidRDefault="00000000" w:rsidRPr="00000000" w14:paraId="00000044">
            <w:pPr>
              <w:jc w:val="both"/>
              <w:rPr>
                <w:rFonts w:ascii="Arial" w:cs="Arial" w:eastAsia="Arial" w:hAnsi="Arial"/>
              </w:rPr>
            </w:pPr>
            <w:r w:rsidDel="00000000" w:rsidR="00000000" w:rsidRPr="00000000">
              <w:rPr>
                <w:rFonts w:ascii="Arial" w:cs="Arial" w:eastAsia="Arial" w:hAnsi="Arial"/>
                <w:rtl w:val="0"/>
              </w:rPr>
              <w:t xml:space="preserve">Repairs</w:t>
            </w:r>
          </w:p>
        </w:tc>
        <w:tc>
          <w:tcPr>
            <w:vAlign w:val="center"/>
          </w:tcPr>
          <w:p w:rsidR="00000000" w:rsidDel="00000000" w:rsidP="00000000" w:rsidRDefault="00000000" w:rsidRPr="00000000" w14:paraId="00000045">
            <w:pPr>
              <w:jc w:val="right"/>
              <w:rPr>
                <w:rFonts w:ascii="Arial" w:cs="Arial" w:eastAsia="Arial" w:hAnsi="Arial"/>
              </w:rPr>
            </w:pPr>
            <w:r w:rsidDel="00000000" w:rsidR="00000000" w:rsidRPr="00000000">
              <w:rPr>
                <w:rFonts w:ascii="Arial" w:cs="Arial" w:eastAsia="Arial" w:hAnsi="Arial"/>
                <w:rtl w:val="0"/>
              </w:rPr>
              <w:t xml:space="preserve">NIL</w:t>
            </w:r>
          </w:p>
        </w:tc>
        <w:tc>
          <w:tcPr>
            <w:vAlign w:val="center"/>
          </w:tcPr>
          <w:p w:rsidR="00000000" w:rsidDel="00000000" w:rsidP="00000000" w:rsidRDefault="00000000" w:rsidRPr="00000000" w14:paraId="00000046">
            <w:pPr>
              <w:jc w:val="right"/>
              <w:rPr>
                <w:rFonts w:ascii="Arial" w:cs="Arial" w:eastAsia="Arial" w:hAnsi="Arial"/>
              </w:rPr>
            </w:pPr>
            <w:r w:rsidDel="00000000" w:rsidR="00000000" w:rsidRPr="00000000">
              <w:rPr>
                <w:rFonts w:ascii="Arial" w:cs="Arial" w:eastAsia="Arial" w:hAnsi="Arial"/>
                <w:rtl w:val="0"/>
              </w:rPr>
              <w:t xml:space="preserve">2,000</w:t>
            </w:r>
          </w:p>
        </w:tc>
      </w:tr>
      <w:tr>
        <w:trPr>
          <w:cantSplit w:val="0"/>
          <w:trHeight w:val="248" w:hRule="atLeast"/>
          <w:tblHeader w:val="0"/>
        </w:trPr>
        <w:tc>
          <w:tcPr/>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Interest on loan for construction (@ 12%)</w:t>
            </w:r>
          </w:p>
        </w:tc>
        <w:tc>
          <w:tcPr>
            <w:vAlign w:val="center"/>
          </w:tcPr>
          <w:p w:rsidR="00000000" w:rsidDel="00000000" w:rsidP="00000000" w:rsidRDefault="00000000" w:rsidRPr="00000000" w14:paraId="00000048">
            <w:pPr>
              <w:jc w:val="right"/>
              <w:rPr>
                <w:rFonts w:ascii="Arial" w:cs="Arial" w:eastAsia="Arial" w:hAnsi="Arial"/>
              </w:rPr>
            </w:pPr>
            <w:r w:rsidDel="00000000" w:rsidR="00000000" w:rsidRPr="00000000">
              <w:rPr>
                <w:rFonts w:ascii="Arial" w:cs="Arial" w:eastAsia="Arial" w:hAnsi="Arial"/>
                <w:rtl w:val="0"/>
              </w:rPr>
              <w:t xml:space="preserve">10,000</w:t>
            </w:r>
          </w:p>
        </w:tc>
        <w:tc>
          <w:tcPr>
            <w:vAlign w:val="center"/>
          </w:tcPr>
          <w:p w:rsidR="00000000" w:rsidDel="00000000" w:rsidP="00000000" w:rsidRDefault="00000000" w:rsidRPr="00000000" w14:paraId="00000049">
            <w:pPr>
              <w:jc w:val="right"/>
              <w:rPr>
                <w:rFonts w:ascii="Arial" w:cs="Arial" w:eastAsia="Arial" w:hAnsi="Arial"/>
              </w:rPr>
            </w:pPr>
            <w:r w:rsidDel="00000000" w:rsidR="00000000" w:rsidRPr="00000000">
              <w:rPr>
                <w:rFonts w:ascii="Arial" w:cs="Arial" w:eastAsia="Arial" w:hAnsi="Arial"/>
                <w:rtl w:val="0"/>
              </w:rPr>
              <w:t xml:space="preserve">NIL</w:t>
            </w:r>
          </w:p>
        </w:tc>
      </w:tr>
    </w:tbl>
    <w:p w:rsidR="00000000" w:rsidDel="00000000" w:rsidP="00000000" w:rsidRDefault="00000000" w:rsidRPr="00000000" w14:paraId="0000004A">
      <w:pPr>
        <w:spacing w:after="0" w:lineRule="auto"/>
        <w:ind w:left="720" w:firstLine="0"/>
        <w:jc w:val="both"/>
        <w:rPr>
          <w:rFonts w:ascii="Arial" w:cs="Arial" w:eastAsia="Arial" w:hAnsi="Arial"/>
          <w:u w:val="single"/>
        </w:rPr>
      </w:pPr>
      <w:r w:rsidDel="00000000" w:rsidR="00000000" w:rsidRPr="00000000">
        <w:rPr>
          <w:rFonts w:ascii="Arial" w:cs="Arial" w:eastAsia="Arial" w:hAnsi="Arial"/>
          <w:u w:val="single"/>
          <w:rtl w:val="0"/>
        </w:rPr>
        <w:t xml:space="preserve">Other Information:</w:t>
      </w:r>
    </w:p>
    <w:p w:rsidR="00000000" w:rsidDel="00000000" w:rsidP="00000000" w:rsidRDefault="00000000" w:rsidRPr="00000000" w14:paraId="0000004B">
      <w:pPr>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(a) Loan taken for construction is still unpaid.</w:t>
      </w:r>
    </w:p>
    <w:p w:rsidR="00000000" w:rsidDel="00000000" w:rsidP="00000000" w:rsidRDefault="00000000" w:rsidRPr="00000000" w14:paraId="0000004C">
      <w:pPr>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(b) Municipal tax of H1 is still unpaid, while, that of H2 is half paid by tenant.</w:t>
      </w:r>
    </w:p>
    <w:p w:rsidR="00000000" w:rsidDel="00000000" w:rsidP="00000000" w:rsidRDefault="00000000" w:rsidRPr="00000000" w14:paraId="0000004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following information of Prof. Rajee (resident). Compute her income from other sources for the AY 21-22.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7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gave management consultancy service to a member of entrepreneurs during the year and received Rs. 45,000 from the clients. She claims that she has spent Rs. 5,000 on related travelling.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7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is a member of parliament and received a salary of Rs. 15,000 p.m. and daily allowance of Rs. 60,000 for attending various sessions. She claims an amount of Rs. 15,000 as expenditure for maintenance of the office.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7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is an author of the textbook, which fetched her a gross royalty of Rs. 45,000.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7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claims Rs.24,000 salary of a clerk who collects necessary data, Rs. 4,000 purchase of books in connection with the revision of the book and Rs. 1,200 telephone expenses in connection with printing, publishing etc.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7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lives in a rented house paying a rent of Rs. 6,000 p.m. The house is too big for her family and hence she has sub-let 1/3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portion of the house on a rent of Rs. 3,000 p.m. to a tenant. She has undertaken the liability of paying Municipal taxes of Rs. 6,000 of the whole house and also current repairs of the whole house amount to Rs. 3000.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107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constructed one house in 1981 50% of the property is let out and 50% is occupied for the residence. The self occupied portion was let for 4 months. The particulars are:</w:t>
      </w:r>
    </w:p>
    <w:tbl>
      <w:tblPr>
        <w:tblStyle w:val="Table2"/>
        <w:tblW w:w="9219.0" w:type="dxa"/>
        <w:jc w:val="left"/>
        <w:tblInd w:w="24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81"/>
        <w:gridCol w:w="2238"/>
        <w:tblGridChange w:id="0">
          <w:tblGrid>
            <w:gridCol w:w="6981"/>
            <w:gridCol w:w="2238"/>
          </w:tblGrid>
        </w:tblGridChange>
      </w:tblGrid>
      <w:tr>
        <w:trPr>
          <w:cantSplit w:val="0"/>
          <w:tblHeader w:val="0"/>
        </w:trPr>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Particulars </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 (Rs)</w:t>
            </w:r>
          </w:p>
        </w:tc>
      </w:tr>
      <w:tr>
        <w:trPr>
          <w:cantSplit w:val="0"/>
          <w:tblHeader w:val="0"/>
        </w:trPr>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Municipal value of full house </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1,20,000 p.a.</w:t>
            </w:r>
          </w:p>
        </w:tc>
      </w:tr>
      <w:tr>
        <w:trPr>
          <w:cantSplit w:val="0"/>
          <w:tblHeader w:val="0"/>
        </w:trPr>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rent of 50% portion</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6,000 p.m.</w:t>
            </w:r>
          </w:p>
        </w:tc>
      </w:tr>
      <w:tr>
        <w:trPr>
          <w:cantSplit w:val="0"/>
          <w:tblHeader w:val="0"/>
        </w:trPr>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Rent of 50% of portion let out for 4 months </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6,000 p.m.</w:t>
            </w:r>
          </w:p>
        </w:tc>
      </w:tr>
      <w:tr>
        <w:trPr>
          <w:cantSplit w:val="0"/>
          <w:tblHeader w:val="0"/>
        </w:trPr>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 rent </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12,000 p.m.</w:t>
            </w:r>
          </w:p>
        </w:tc>
      </w:tr>
      <w:tr>
        <w:trPr>
          <w:cantSplit w:val="0"/>
          <w:tblHeader w:val="0"/>
        </w:trPr>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Municipal taxed paid </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20,000</w:t>
            </w:r>
          </w:p>
        </w:tc>
      </w:tr>
      <w:tr>
        <w:trPr>
          <w:cantSplit w:val="0"/>
          <w:tblHeader w:val="0"/>
        </w:trPr>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Ground rent due </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3,000</w:t>
            </w:r>
          </w:p>
        </w:tc>
      </w:tr>
      <w:tr>
        <w:trPr>
          <w:cantSplit w:val="0"/>
          <w:tblHeader w:val="0"/>
        </w:trPr>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Repairs</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5,000</w:t>
            </w:r>
          </w:p>
        </w:tc>
      </w:tr>
      <w:tr>
        <w:trPr>
          <w:cantSplit w:val="0"/>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Insurance Premium </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w:t>
            </w:r>
          </w:p>
        </w:tc>
      </w:tr>
      <w:tr>
        <w:trPr>
          <w:cantSplit w:val="0"/>
          <w:tblHeader w:val="0"/>
        </w:trPr>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Collection charges </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1,500</w:t>
            </w:r>
          </w:p>
        </w:tc>
      </w:tr>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 on loan taken for construction </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30,000</w:t>
            </w:r>
          </w:p>
        </w:tc>
      </w:tr>
    </w:tb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160" w:before="0" w:line="259"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his income from house property for assessment year 2020-21. </w:t>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72">
      <w:pPr>
        <w:rPr>
          <w:rFonts w:ascii="Arial" w:cs="Arial" w:eastAsia="Arial" w:hAnsi="Arial"/>
          <w:b w:val="1"/>
        </w:rPr>
      </w:pPr>
      <w:r w:rsidDel="00000000" w:rsidR="00000000" w:rsidRPr="00000000">
        <w:rPr>
          <w:rFonts w:ascii="Arial" w:cs="Arial" w:eastAsia="Arial" w:hAnsi="Arial"/>
          <w:rtl w:val="0"/>
        </w:rPr>
        <w:t xml:space="preserve">IV </w:t>
      </w:r>
      <w:r w:rsidDel="00000000" w:rsidR="00000000" w:rsidRPr="00000000">
        <w:rPr>
          <w:rFonts w:ascii="Arial" w:cs="Arial" w:eastAsia="Arial" w:hAnsi="Arial"/>
          <w:b w:val="1"/>
          <w:rtl w:val="0"/>
        </w:rPr>
        <w:t xml:space="preserve">Compulsory Question</w:t>
        <w:tab/>
        <w:tab/>
        <w:tab/>
        <w:tab/>
        <w:tab/>
        <w:tab/>
        <w:tab/>
        <w:tab/>
        <w:t xml:space="preserve">(1 × 15 = 15 marks)</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Sham provides following details of income, calculate the income which is liable to be taxed in India for the A.Y.2023-24 assuming that –</w:t>
      </w:r>
    </w:p>
    <w:p w:rsidR="00000000" w:rsidDel="00000000" w:rsidP="00000000" w:rsidRDefault="00000000" w:rsidRPr="00000000" w14:paraId="00000074">
      <w:pPr>
        <w:spacing w:after="0" w:lineRule="auto"/>
        <w:ind w:left="360" w:firstLine="360"/>
        <w:jc w:val="both"/>
        <w:rPr>
          <w:rFonts w:ascii="Arial" w:cs="Arial" w:eastAsia="Arial" w:hAnsi="Arial"/>
        </w:rPr>
      </w:pPr>
      <w:r w:rsidDel="00000000" w:rsidR="00000000" w:rsidRPr="00000000">
        <w:rPr>
          <w:rFonts w:ascii="Arial" w:cs="Arial" w:eastAsia="Arial" w:hAnsi="Arial"/>
          <w:rtl w:val="0"/>
        </w:rPr>
        <w:t xml:space="preserve">a) He is an ordinarily resident b) He is not an ordinarily resident c) He is a non-resident.</w:t>
      </w:r>
    </w:p>
    <w:tbl>
      <w:tblPr>
        <w:tblStyle w:val="Table3"/>
        <w:tblW w:w="9736.0" w:type="dxa"/>
        <w:jc w:val="left"/>
        <w:tblInd w:w="5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9"/>
        <w:gridCol w:w="1237"/>
        <w:tblGridChange w:id="0">
          <w:tblGrid>
            <w:gridCol w:w="8499"/>
            <w:gridCol w:w="1237"/>
          </w:tblGrid>
        </w:tblGridChange>
      </w:tblGrid>
      <w:tr>
        <w:trPr>
          <w:cantSplit w:val="0"/>
          <w:trHeight w:val="249" w:hRule="atLeast"/>
          <w:tblHeader w:val="0"/>
        </w:trPr>
        <w:tc>
          <w:tcPr>
            <w:vAlign w:val="center"/>
          </w:tcPr>
          <w:p w:rsidR="00000000" w:rsidDel="00000000" w:rsidP="00000000" w:rsidRDefault="00000000" w:rsidRPr="00000000" w14:paraId="00000075">
            <w:pPr>
              <w:jc w:val="center"/>
              <w:rPr>
                <w:rFonts w:ascii="Arial" w:cs="Arial" w:eastAsia="Arial" w:hAnsi="Arial"/>
                <w:b w:val="1"/>
              </w:rPr>
            </w:pPr>
            <w:r w:rsidDel="00000000" w:rsidR="00000000" w:rsidRPr="00000000">
              <w:rPr>
                <w:rFonts w:ascii="Arial" w:cs="Arial" w:eastAsia="Arial" w:hAnsi="Arial"/>
                <w:b w:val="1"/>
                <w:rtl w:val="0"/>
              </w:rPr>
              <w:t xml:space="preserve">Particulars</w:t>
            </w:r>
          </w:p>
        </w:tc>
        <w:tc>
          <w:tcPr>
            <w:vAlign w:val="center"/>
          </w:tcPr>
          <w:p w:rsidR="00000000" w:rsidDel="00000000" w:rsidP="00000000" w:rsidRDefault="00000000" w:rsidRPr="00000000" w14:paraId="00000076">
            <w:pPr>
              <w:jc w:val="center"/>
              <w:rPr>
                <w:rFonts w:ascii="Arial" w:cs="Arial" w:eastAsia="Arial" w:hAnsi="Arial"/>
                <w:b w:val="1"/>
              </w:rPr>
            </w:pPr>
            <w:r w:rsidDel="00000000" w:rsidR="00000000" w:rsidRPr="00000000">
              <w:rPr>
                <w:rFonts w:ascii="Arial" w:cs="Arial" w:eastAsia="Arial" w:hAnsi="Arial"/>
                <w:b w:val="1"/>
                <w:rtl w:val="0"/>
              </w:rPr>
              <w:t xml:space="preserve">Amount</w:t>
            </w:r>
          </w:p>
        </w:tc>
      </w:tr>
      <w:tr>
        <w:trPr>
          <w:cantSplit w:val="0"/>
          <w:trHeight w:val="262" w:hRule="atLeast"/>
          <w:tblHeader w:val="0"/>
        </w:trPr>
        <w:tc>
          <w:tcPr>
            <w:vAlign w:val="center"/>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Salary received in India from a former employer of UK</w:t>
            </w:r>
          </w:p>
        </w:tc>
        <w:tc>
          <w:tcPr>
            <w:vAlign w:val="center"/>
          </w:tcPr>
          <w:p w:rsidR="00000000" w:rsidDel="00000000" w:rsidP="00000000" w:rsidRDefault="00000000" w:rsidRPr="00000000" w14:paraId="00000078">
            <w:pPr>
              <w:jc w:val="right"/>
              <w:rPr>
                <w:rFonts w:ascii="Arial" w:cs="Arial" w:eastAsia="Arial" w:hAnsi="Arial"/>
              </w:rPr>
            </w:pPr>
            <w:r w:rsidDel="00000000" w:rsidR="00000000" w:rsidRPr="00000000">
              <w:rPr>
                <w:rFonts w:ascii="Arial" w:cs="Arial" w:eastAsia="Arial" w:hAnsi="Arial"/>
                <w:rtl w:val="0"/>
              </w:rPr>
              <w:t xml:space="preserve">1,40,000</w:t>
            </w:r>
          </w:p>
        </w:tc>
      </w:tr>
      <w:tr>
        <w:trPr>
          <w:cantSplit w:val="0"/>
          <w:trHeight w:val="249" w:hRule="atLeast"/>
          <w:tblHeader w:val="0"/>
        </w:trPr>
        <w:tc>
          <w:tcPr>
            <w:vAlign w:val="center"/>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Income from tea business in Nepal being controlled from India</w:t>
            </w:r>
          </w:p>
        </w:tc>
        <w:tc>
          <w:tcPr>
            <w:vAlign w:val="center"/>
          </w:tcPr>
          <w:p w:rsidR="00000000" w:rsidDel="00000000" w:rsidP="00000000" w:rsidRDefault="00000000" w:rsidRPr="00000000" w14:paraId="0000007A">
            <w:pPr>
              <w:jc w:val="right"/>
              <w:rPr>
                <w:rFonts w:ascii="Arial" w:cs="Arial" w:eastAsia="Arial" w:hAnsi="Arial"/>
              </w:rPr>
            </w:pPr>
            <w:r w:rsidDel="00000000" w:rsidR="00000000" w:rsidRPr="00000000">
              <w:rPr>
                <w:rFonts w:ascii="Arial" w:cs="Arial" w:eastAsia="Arial" w:hAnsi="Arial"/>
                <w:rtl w:val="0"/>
              </w:rPr>
              <w:t xml:space="preserve">10,000</w:t>
            </w:r>
          </w:p>
        </w:tc>
      </w:tr>
      <w:tr>
        <w:trPr>
          <w:cantSplit w:val="0"/>
          <w:trHeight w:val="249" w:hRule="atLeast"/>
          <w:tblHeader w:val="0"/>
        </w:trPr>
        <w:tc>
          <w:tcPr>
            <w:vAlign w:val="center"/>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Interest on company deposit in Canada (1/3rd received in India)</w:t>
            </w:r>
          </w:p>
        </w:tc>
        <w:tc>
          <w:tcPr>
            <w:vAlign w:val="center"/>
          </w:tcPr>
          <w:p w:rsidR="00000000" w:rsidDel="00000000" w:rsidP="00000000" w:rsidRDefault="00000000" w:rsidRPr="00000000" w14:paraId="0000007C">
            <w:pPr>
              <w:jc w:val="right"/>
              <w:rPr>
                <w:rFonts w:ascii="Arial" w:cs="Arial" w:eastAsia="Arial" w:hAnsi="Arial"/>
              </w:rPr>
            </w:pPr>
            <w:r w:rsidDel="00000000" w:rsidR="00000000" w:rsidRPr="00000000">
              <w:rPr>
                <w:rFonts w:ascii="Arial" w:cs="Arial" w:eastAsia="Arial" w:hAnsi="Arial"/>
                <w:rtl w:val="0"/>
              </w:rPr>
              <w:t xml:space="preserve">30,000</w:t>
            </w:r>
          </w:p>
        </w:tc>
      </w:tr>
      <w:tr>
        <w:trPr>
          <w:cantSplit w:val="0"/>
          <w:trHeight w:val="262" w:hRule="atLeast"/>
          <w:tblHeader w:val="0"/>
        </w:trPr>
        <w:tc>
          <w:tcPr>
            <w:vAlign w:val="center"/>
          </w:tcPr>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Profit from a business in Mumbai controlled from UK</w:t>
            </w:r>
          </w:p>
        </w:tc>
        <w:tc>
          <w:tcPr>
            <w:vAlign w:val="center"/>
          </w:tcPr>
          <w:p w:rsidR="00000000" w:rsidDel="00000000" w:rsidP="00000000" w:rsidRDefault="00000000" w:rsidRPr="00000000" w14:paraId="0000007E">
            <w:pPr>
              <w:jc w:val="right"/>
              <w:rPr>
                <w:rFonts w:ascii="Arial" w:cs="Arial" w:eastAsia="Arial" w:hAnsi="Arial"/>
              </w:rPr>
            </w:pPr>
            <w:r w:rsidDel="00000000" w:rsidR="00000000" w:rsidRPr="00000000">
              <w:rPr>
                <w:rFonts w:ascii="Arial" w:cs="Arial" w:eastAsia="Arial" w:hAnsi="Arial"/>
                <w:rtl w:val="0"/>
              </w:rPr>
              <w:t xml:space="preserve">1,00,000</w:t>
            </w:r>
          </w:p>
        </w:tc>
      </w:tr>
      <w:tr>
        <w:trPr>
          <w:cantSplit w:val="0"/>
          <w:trHeight w:val="249" w:hRule="atLeast"/>
          <w:tblHeader w:val="0"/>
        </w:trPr>
        <w:tc>
          <w:tcPr>
            <w:vAlign w:val="center"/>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Profit for the year 2002-03 from a business in Tokyo remitted to India</w:t>
            </w:r>
          </w:p>
        </w:tc>
        <w:tc>
          <w:tcPr>
            <w:vAlign w:val="center"/>
          </w:tcPr>
          <w:p w:rsidR="00000000" w:rsidDel="00000000" w:rsidP="00000000" w:rsidRDefault="00000000" w:rsidRPr="00000000" w14:paraId="00000080">
            <w:pPr>
              <w:jc w:val="right"/>
              <w:rPr>
                <w:rFonts w:ascii="Arial" w:cs="Arial" w:eastAsia="Arial" w:hAnsi="Arial"/>
              </w:rPr>
            </w:pPr>
            <w:r w:rsidDel="00000000" w:rsidR="00000000" w:rsidRPr="00000000">
              <w:rPr>
                <w:rFonts w:ascii="Arial" w:cs="Arial" w:eastAsia="Arial" w:hAnsi="Arial"/>
                <w:rtl w:val="0"/>
              </w:rPr>
              <w:t xml:space="preserve">2,00,000</w:t>
            </w:r>
          </w:p>
        </w:tc>
      </w:tr>
      <w:tr>
        <w:trPr>
          <w:cantSplit w:val="0"/>
          <w:trHeight w:val="262" w:hRule="atLeast"/>
          <w:tblHeader w:val="0"/>
        </w:trPr>
        <w:tc>
          <w:tcPr>
            <w:vAlign w:val="center"/>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Income from a property in India but received in USA</w:t>
            </w:r>
          </w:p>
        </w:tc>
        <w:tc>
          <w:tcPr>
            <w:vAlign w:val="center"/>
          </w:tcPr>
          <w:p w:rsidR="00000000" w:rsidDel="00000000" w:rsidP="00000000" w:rsidRDefault="00000000" w:rsidRPr="00000000" w14:paraId="00000082">
            <w:pPr>
              <w:jc w:val="right"/>
              <w:rPr>
                <w:rFonts w:ascii="Arial" w:cs="Arial" w:eastAsia="Arial" w:hAnsi="Arial"/>
              </w:rPr>
            </w:pPr>
            <w:r w:rsidDel="00000000" w:rsidR="00000000" w:rsidRPr="00000000">
              <w:rPr>
                <w:rFonts w:ascii="Arial" w:cs="Arial" w:eastAsia="Arial" w:hAnsi="Arial"/>
                <w:rtl w:val="0"/>
              </w:rPr>
              <w:t xml:space="preserve">45,000</w:t>
            </w:r>
          </w:p>
        </w:tc>
      </w:tr>
      <w:tr>
        <w:trPr>
          <w:cantSplit w:val="0"/>
          <w:trHeight w:val="249" w:hRule="atLeast"/>
          <w:tblHeader w:val="0"/>
        </w:trPr>
        <w:tc>
          <w:tcPr>
            <w:vAlign w:val="center"/>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Income from a property in London but received in Delhi</w:t>
            </w:r>
          </w:p>
        </w:tc>
        <w:tc>
          <w:tcPr>
            <w:vAlign w:val="center"/>
          </w:tcPr>
          <w:p w:rsidR="00000000" w:rsidDel="00000000" w:rsidP="00000000" w:rsidRDefault="00000000" w:rsidRPr="00000000" w14:paraId="00000084">
            <w:pPr>
              <w:jc w:val="right"/>
              <w:rPr>
                <w:rFonts w:ascii="Arial" w:cs="Arial" w:eastAsia="Arial" w:hAnsi="Arial"/>
              </w:rPr>
            </w:pPr>
            <w:r w:rsidDel="00000000" w:rsidR="00000000" w:rsidRPr="00000000">
              <w:rPr>
                <w:rFonts w:ascii="Arial" w:cs="Arial" w:eastAsia="Arial" w:hAnsi="Arial"/>
                <w:rtl w:val="0"/>
              </w:rPr>
              <w:t xml:space="preserve">1,50,000</w:t>
            </w:r>
          </w:p>
        </w:tc>
      </w:tr>
      <w:tr>
        <w:trPr>
          <w:cantSplit w:val="0"/>
          <w:trHeight w:val="249" w:hRule="atLeast"/>
          <w:tblHeader w:val="0"/>
        </w:trPr>
        <w:tc>
          <w:tcPr>
            <w:vAlign w:val="cente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Income from a property in London but received in Canada</w:t>
            </w:r>
          </w:p>
        </w:tc>
        <w:tc>
          <w:tcPr>
            <w:vAlign w:val="center"/>
          </w:tcPr>
          <w:p w:rsidR="00000000" w:rsidDel="00000000" w:rsidP="00000000" w:rsidRDefault="00000000" w:rsidRPr="00000000" w14:paraId="00000086">
            <w:pPr>
              <w:jc w:val="right"/>
              <w:rPr>
                <w:rFonts w:ascii="Arial" w:cs="Arial" w:eastAsia="Arial" w:hAnsi="Arial"/>
              </w:rPr>
            </w:pPr>
            <w:r w:rsidDel="00000000" w:rsidR="00000000" w:rsidRPr="00000000">
              <w:rPr>
                <w:rFonts w:ascii="Arial" w:cs="Arial" w:eastAsia="Arial" w:hAnsi="Arial"/>
                <w:rtl w:val="0"/>
              </w:rPr>
              <w:t xml:space="preserve">2,50,000</w:t>
            </w:r>
          </w:p>
        </w:tc>
      </w:tr>
      <w:tr>
        <w:trPr>
          <w:cantSplit w:val="0"/>
          <w:trHeight w:val="249" w:hRule="atLeast"/>
          <w:tblHeader w:val="0"/>
        </w:trPr>
        <w:tc>
          <w:tcPr>
            <w:vAlign w:val="center"/>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Income from a business in Zambia but controlled from Turkey</w:t>
            </w:r>
          </w:p>
        </w:tc>
        <w:tc>
          <w:tcPr>
            <w:vAlign w:val="center"/>
          </w:tcPr>
          <w:p w:rsidR="00000000" w:rsidDel="00000000" w:rsidP="00000000" w:rsidRDefault="00000000" w:rsidRPr="00000000" w14:paraId="00000088">
            <w:pPr>
              <w:jc w:val="right"/>
              <w:rPr>
                <w:rFonts w:ascii="Arial" w:cs="Arial" w:eastAsia="Arial" w:hAnsi="Arial"/>
              </w:rPr>
            </w:pPr>
            <w:r w:rsidDel="00000000" w:rsidR="00000000" w:rsidRPr="00000000">
              <w:rPr>
                <w:rFonts w:ascii="Arial" w:cs="Arial" w:eastAsia="Arial" w:hAnsi="Arial"/>
                <w:rtl w:val="0"/>
              </w:rPr>
              <w:t xml:space="preserve">10,000</w:t>
            </w:r>
          </w:p>
        </w:tc>
      </w:tr>
    </w:tbl>
    <w:p w:rsidR="00000000" w:rsidDel="00000000" w:rsidP="00000000" w:rsidRDefault="00000000" w:rsidRPr="00000000" w14:paraId="00000089">
      <w:pPr>
        <w:rPr>
          <w:rFonts w:ascii="Arial" w:cs="Arial" w:eastAsia="Arial" w:hAnsi="Arial"/>
          <w:b w:val="1"/>
        </w:rPr>
      </w:pPr>
      <w:r w:rsidDel="00000000" w:rsidR="00000000" w:rsidRPr="00000000">
        <w:rPr>
          <w:rtl w:val="0"/>
        </w:rPr>
      </w:r>
    </w:p>
    <w:p w:rsidR="00000000" w:rsidDel="00000000" w:rsidP="00000000" w:rsidRDefault="00000000" w:rsidRPr="00000000" w14:paraId="0000008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w:t>
      </w:r>
    </w:p>
    <w:sectPr>
      <w:footerReference r:id="rId8" w:type="default"/>
      <w:pgSz w:h="16838" w:w="11906" w:orient="portrait"/>
      <w:pgMar w:bottom="720" w:top="720" w:left="720" w:right="720"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