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12925" cy="571500"/>
                <wp:effectExtent b="0" l="0" r="0" t="0"/>
                <wp:wrapNone/>
                <wp:docPr id="1" name=""/>
                <a:graphic>
                  <a:graphicData uri="http://schemas.microsoft.com/office/word/2010/wordprocessingShape">
                    <wps:wsp>
                      <wps:cNvSpPr/>
                      <wps:cNvPr id="2" name="Shape 2"/>
                      <wps:spPr>
                        <a:xfrm>
                          <a:off x="4444300" y="3499013"/>
                          <a:ext cx="18034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12925" cy="5715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12925" cy="57150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M.Sc (FOOD SCIENCE AND TECHNOLOGY) – II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FST 2322-TECHNOLOGY OF FRUITS AND VEGETABLES</w:t>
      </w:r>
    </w:p>
    <w:p w:rsidR="00000000" w:rsidDel="00000000" w:rsidP="00000000" w:rsidRDefault="00000000" w:rsidRPr="00000000" w14:paraId="00000006">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50</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1 printed page and FOUR parts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Answer any Four of the following                                                                      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4=12</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Syruping and Brining?</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working principle of a Refractometer.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Spray drying of fruit powders.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Intermediate Moisture Fruits and Vegetables? Give examples.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FPO Specification for squashes.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the synthetic materials used in the manufacture of membrane filters.</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Answer any Two of the following                                                                      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2=10</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notes on the Convectional and Adiabatic drying.</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steps involved in Squash preparation.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notes on the spoilage of Canned products.</w:t>
      </w:r>
    </w:p>
    <w:p w:rsidR="00000000" w:rsidDel="00000000" w:rsidP="00000000" w:rsidRDefault="00000000" w:rsidRPr="00000000" w14:paraId="00000018">
      <w:pPr>
        <w:spacing w:after="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spacing w:after="0" w:lineRule="auto"/>
        <w:ind w:left="284" w:firstLine="0"/>
        <w:jc w:val="both"/>
        <w:rPr>
          <w:rFonts w:ascii="Arial" w:cs="Arial" w:eastAsia="Arial" w:hAnsi="Arial"/>
          <w:b w:val="1"/>
        </w:rPr>
      </w:pPr>
      <w:r w:rsidDel="00000000" w:rsidR="00000000" w:rsidRPr="00000000">
        <w:rPr>
          <w:rFonts w:ascii="Arial" w:cs="Arial" w:eastAsia="Arial" w:hAnsi="Arial"/>
          <w:b w:val="1"/>
          <w:rtl w:val="0"/>
        </w:rPr>
        <w:t xml:space="preserve">III.  Answer any Two of the following                                                                   10</w:t>
      </w:r>
      <w:r w:rsidDel="00000000" w:rsidR="00000000" w:rsidRPr="00000000">
        <w:rPr>
          <w:b w:val="1"/>
          <w:rtl w:val="0"/>
        </w:rPr>
        <w:t xml:space="preserve">×</w:t>
      </w:r>
      <w:r w:rsidDel="00000000" w:rsidR="00000000" w:rsidRPr="00000000">
        <w:rPr>
          <w:rFonts w:ascii="Arial" w:cs="Arial" w:eastAsia="Arial" w:hAnsi="Arial"/>
          <w:b w:val="1"/>
          <w:rtl w:val="0"/>
        </w:rPr>
        <w:t xml:space="preserve">2=20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 in detail the different techniques for Determination of Ascorbic acid in fruits and    vegetables.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Describe the steps involved in Candy Processing.</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Give the principle of Cryogenic freezing, describe the various cryogens used and its applications in food industries.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Rule="auto"/>
        <w:ind w:left="284" w:firstLine="0"/>
        <w:jc w:val="both"/>
        <w:rPr>
          <w:rFonts w:ascii="Arial" w:cs="Arial" w:eastAsia="Arial" w:hAnsi="Arial"/>
          <w:b w:val="1"/>
        </w:rPr>
      </w:pPr>
      <w:r w:rsidDel="00000000" w:rsidR="00000000" w:rsidRPr="00000000">
        <w:rPr>
          <w:rFonts w:ascii="Arial" w:cs="Arial" w:eastAsia="Arial" w:hAnsi="Arial"/>
          <w:b w:val="1"/>
          <w:rtl w:val="0"/>
        </w:rPr>
        <w:t xml:space="preserve">IV.  Answer the following                                                                                        8</w:t>
      </w:r>
      <w:r w:rsidDel="00000000" w:rsidR="00000000" w:rsidRPr="00000000">
        <w:rPr>
          <w:b w:val="1"/>
          <w:rtl w:val="0"/>
        </w:rPr>
        <w:t xml:space="preserve">×</w:t>
      </w:r>
      <w:r w:rsidDel="00000000" w:rsidR="00000000" w:rsidRPr="00000000">
        <w:rPr>
          <w:rFonts w:ascii="Arial" w:cs="Arial" w:eastAsia="Arial" w:hAnsi="Arial"/>
          <w:b w:val="1"/>
          <w:rtl w:val="0"/>
        </w:rPr>
        <w:t xml:space="preserve">1=8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an indirect measure of using quality water in Fruits and Vegetables processing industry. Identify and classify the indirect measure to obtain safe and quality water along with its benefits and limitations.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 xml:space="preserve">                                                                                                                                                                FST 2322_A_23</w:t>
    </w:r>
  </w:p>
  <w:p w:rsidR="00000000" w:rsidDel="00000000" w:rsidP="00000000" w:rsidRDefault="00000000" w:rsidRPr="00000000" w14:paraId="000000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-425449</wp:posOffset>
          </wp:positionH>
          <wp:positionV relativeFrom="paragraph">
            <wp:posOffset>-25399</wp:posOffset>
          </wp:positionV>
          <wp:extent cx="1014413" cy="95293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4413" cy="9529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