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1847850" cy="643890"/>
                <wp:effectExtent b="0" l="0" r="0" t="0"/>
                <wp:wrapNone/>
                <wp:docPr id="1" name=""/>
                <a:graphic>
                  <a:graphicData uri="http://schemas.microsoft.com/office/word/2010/wordprocessingShape">
                    <wps:wsp>
                      <wps:cNvSpPr/>
                      <wps:cNvPr id="2" name="Shape 2"/>
                      <wps:spPr>
                        <a:xfrm>
                          <a:off x="4426838" y="3462818"/>
                          <a:ext cx="1838325" cy="634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1847850" cy="6438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7850" cy="6438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962660" cy="883285"/>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2660" cy="88328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ST.JOSEPH’S UNIVERSITY, BENGALURU -27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SEMESTER L1 GE 322 GENERAL ENGLISH</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MAY 2023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SPECIAL COURSE (AROUND THE WORLD OF WORK) </w:t>
      </w:r>
    </w:p>
    <w:p w:rsidR="00000000" w:rsidDel="00000000" w:rsidP="00000000" w:rsidRDefault="00000000" w:rsidRPr="00000000" w14:paraId="0000000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This paper is for students who have chosen the SPECIAL COURSE: Around the World of Work </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TIME: 2 hours                                                              Max marks: 60 </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INSTRUCTIONS </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1. This question paper has FOUR printed sides. </w:t>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2. You will lose marks for exceeding word limits. </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3. Please write WORK SPECIAL on the front page of your answer booklet. </w:t>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4. You are allowed to use a dictionary during the examination.</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spacing w:after="150" w:before="15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 Read the excerpts from the article “AI and the future of work: will Artificial Intelligence affect our jobs?” by Elijah Hoole </w:t>
      </w:r>
      <w:r w:rsidDel="00000000" w:rsidR="00000000" w:rsidRPr="00000000">
        <w:rPr>
          <w:rFonts w:ascii="Calibri" w:cs="Calibri" w:eastAsia="Calibri" w:hAnsi="Calibri"/>
          <w:b w:val="1"/>
          <w:i w:val="1"/>
          <w:color w:val="000000"/>
          <w:sz w:val="22"/>
          <w:szCs w:val="22"/>
          <w:rtl w:val="0"/>
        </w:rPr>
        <w:t xml:space="preserve"> (The Hindu) </w:t>
      </w:r>
      <w:r w:rsidDel="00000000" w:rsidR="00000000" w:rsidRPr="00000000">
        <w:rPr>
          <w:rtl w:val="0"/>
        </w:rPr>
      </w:r>
    </w:p>
    <w:p w:rsidR="00000000" w:rsidDel="00000000" w:rsidP="00000000" w:rsidRDefault="00000000" w:rsidRPr="00000000" w14:paraId="0000001B">
      <w:pPr>
        <w:shd w:fill="ffffff" w:val="clear"/>
        <w:spacing w:after="375" w:lineRule="auto"/>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Experts thought that Artificial Intelligence (AI) would first automate the menial tasks. Driving, grocery delivery, and the like. For eight straight years, Elon Musk has promised full self-driving capabilities in his Tesla cars. There has been significant progress towards this goal, mostly by companies other than Tesla. But sipping chai as an autopilot drives us from Marina Beach to Mylapore is still a future too far away.</w:t>
      </w:r>
    </w:p>
    <w:p w:rsidR="00000000" w:rsidDel="00000000" w:rsidP="00000000" w:rsidRDefault="00000000" w:rsidRPr="00000000" w14:paraId="0000001C">
      <w:pPr>
        <w:shd w:fill="ffffff" w:val="clear"/>
        <w:spacing w:after="375" w:lineRule="auto"/>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We may have made terrific — or terrifying, depending on how you see it — progress on another front. Today, AI is writing competent code, producing protein structures as well as product strategies, jotting down screenplays, reimagining our sorry bodies as ripped superhero avatars, generating film, playing music. All this in a fraction of the time it would take a semi-competent professional with current tools. News updates might have you thinking that your plumber Perumal’s job outlook shines brighter than your daughter Paromita’s, who is plotting a career in software engineering. So, is an AI about to make your job obsolete?</w:t>
      </w:r>
    </w:p>
    <w:p w:rsidR="00000000" w:rsidDel="00000000" w:rsidP="00000000" w:rsidRDefault="00000000" w:rsidRPr="00000000" w14:paraId="0000001D">
      <w:pPr>
        <w:pStyle w:val="Heading4"/>
        <w:shd w:fill="ffffff" w:val="clear"/>
        <w:spacing w:after="150" w:before="375" w:lineRule="auto"/>
        <w:rPr>
          <w:b w:val="0"/>
          <w:i w:val="0"/>
          <w:color w:val="000000"/>
          <w:sz w:val="22"/>
          <w:szCs w:val="22"/>
          <w:highlight w:val="white"/>
        </w:rPr>
      </w:pPr>
      <w:r w:rsidDel="00000000" w:rsidR="00000000" w:rsidRPr="00000000">
        <w:rPr>
          <w:b w:val="0"/>
          <w:i w:val="0"/>
          <w:color w:val="000000"/>
          <w:sz w:val="22"/>
          <w:szCs w:val="22"/>
          <w:highlight w:val="white"/>
          <w:rtl w:val="0"/>
        </w:rPr>
        <w:t xml:space="preserve">What is AI anyway?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It helps to have an accurate mental model on what AI systems actually are. Think of them as a sort of mapping: from inputs to outputs. The spam detector running underneath Gmail is an AI that maps from the content of emails to ‘spam’ or ‘ham’ categories. Dall-E, the AI art generator, is a mapping from English text to their visual representation. AI systems inside Waymo cars (formerly the Google self-driving car project) map from current location, speed, relative position of surrounding vehicles, desired destination and related cues to the next desirable driving action. Their driverless taxi fleet recently launched in the U.S.</w:t>
      </w:r>
    </w:p>
    <w:p w:rsidR="00000000" w:rsidDel="00000000" w:rsidP="00000000" w:rsidRDefault="00000000" w:rsidRPr="00000000" w14:paraId="0000001F">
      <w:pPr>
        <w:pStyle w:val="Heading4"/>
        <w:shd w:fill="ffffff" w:val="clear"/>
        <w:spacing w:after="150" w:before="375" w:lineRule="auto"/>
        <w:rPr>
          <w:b w:val="0"/>
          <w:i w:val="0"/>
          <w:color w:val="000000"/>
          <w:sz w:val="22"/>
          <w:szCs w:val="22"/>
          <w:highlight w:val="white"/>
        </w:rPr>
      </w:pPr>
      <w:r w:rsidDel="00000000" w:rsidR="00000000" w:rsidRPr="00000000">
        <w:rPr>
          <w:b w:val="0"/>
          <w:i w:val="0"/>
          <w:color w:val="000000"/>
          <w:sz w:val="22"/>
          <w:szCs w:val="22"/>
          <w:highlight w:val="white"/>
          <w:rtl w:val="0"/>
        </w:rPr>
        <w:t xml:space="preserve">Will an AI actually take my job?</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AI historians will record this decade as the coming of age of generative AI technologies. This loosely-defined term differentiates AI models that generate images, music, and text from those that make decisions or do forecasting.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375"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Text and image generative AI models released this year are more than decent at what they do. The proof is in the Gofundme campaign to protect artists from AI technologies that raised $150,000 just this week. Or the World Economic Forum report that estimated that by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Rarely does technology eliminate entire jobs. In practice, technologies only automate tasks and reduce the labour involved in a job. A farmer and his oxen used to plough an acre of land per day. With a tractor, the same farmer can now plough 15 acres in the same time window. Generative AI tools will introduce a similar rate of productivity increase in knowledge work. They will also render certain tools and skills obsolete in the process. Such productivity improvement and resulting profit often brings greater employment. This was the case in the United States. Between 2008 and 2018, across 11 jobs considered at risk from AI, employment rates, on average, went up by 13%</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New technologies also create entirely new job categories. There were no pilots before the aeroplane. It is hard to imagine what new categories of employment generative AI will end up creating. Suggestions abound that prompt engineering — figuring out the best way to communicate your intent to an AI — could be one. I am not sold. First, as the AI researcher Andrej Karpathy has observed, such a role is more akin to a psychologist. Second, all we need is another AI that maps from plain English to the more descriptive prompt queries that generative AI models prefer. Ergo, don’t waste your time mastering skills for an imaginary job.</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Some have proposed a three-step process to understand how humans and AI will collaborate on cognitive tasks in the future. The requirement comes from the humans, they consult an AI system for a menu of options, and then take the most aligned one and refine it further for their purposes. This is a helpful framework. But notice that AI is not really altering the structure of cognitive value production in institutions.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future, there may be little incentive to hire and mentor junior staff. However, I suspect the kids will be alright. What is about to be shattered is the current paradigm of how one acquires expertise. We need to restructure our education systems as well as our traditional career trajectories as a matter of urgency. ChatGPT produces B+ grade MBA essays on niche topics like relational contracts. High school teachers and college professors are in for a rude awakening.</w:t>
      </w:r>
    </w:p>
    <w:p w:rsidR="00000000" w:rsidDel="00000000" w:rsidP="00000000" w:rsidRDefault="00000000" w:rsidRPr="00000000" w14:paraId="00000027">
      <w:pPr>
        <w:pStyle w:val="Heading4"/>
        <w:shd w:fill="ffffff" w:val="clear"/>
        <w:spacing w:after="150" w:before="375" w:lineRule="auto"/>
        <w:rPr>
          <w:b w:val="0"/>
          <w:i w:val="0"/>
          <w:color w:val="000000"/>
          <w:sz w:val="22"/>
          <w:szCs w:val="22"/>
        </w:rPr>
      </w:pPr>
      <w:r w:rsidDel="00000000" w:rsidR="00000000" w:rsidRPr="00000000">
        <w:rPr>
          <w:b w:val="0"/>
          <w:i w:val="0"/>
          <w:color w:val="000000"/>
          <w:sz w:val="22"/>
          <w:szCs w:val="22"/>
          <w:rtl w:val="0"/>
        </w:rPr>
        <w:t xml:space="preserve">How can we thrive in an AI-first world?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answer is to become more human. Qualities such as agency, commitment, empathy, and perseverance will become more valuable in the workplace. The down side: we often structure these traits in our first jobs. So, where we might acquire them — when starting out as junior staff is nearly impossible — is a question for which I have no answer at the moment.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general recipe though, caring more deeply about your clients and colleagues, thinking more critically about your job and its place in the world, and mastering the finer details of its knowledge base should serve anyone well. Writing boilerplate code won’t get you very far as a software engineer. Instead, start understanding latency, algorithmic complexity, and clean abstractions. Across the board, there is going to be less incentive to tolerate the clever but combustible types in workplaces. So maybe a bit of humility and camaraderie is in order for those of us working white collar jobs.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375" w:before="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generative AI party is only getting started and the party will be mint.</w:t>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I.A. Answer the THREE questions in 150 words each (3X10=30)</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1. From your reading of the passage, reflect on the effects on human employment in the context of Artificial Intelligence being able to code, write screenplays and novels, make films, and create art. </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2. Critically analyze the writer’s solution to humans thriving in a world dominated by Artificial Intelligence. Do you agree or disagree with the author? </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3.  As the writer suggests, do you think a plumber’s job prospects may seem more promising than a software engineer’s? Compare and contrast the ways in which the nature of these jobs will change with the intervention of generative AI. </w:t>
      </w:r>
    </w:p>
    <w:p w:rsidR="00000000" w:rsidDel="00000000" w:rsidP="00000000" w:rsidRDefault="00000000" w:rsidRPr="00000000" w14:paraId="00000032">
      <w:pPr>
        <w:jc w:val="cente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II.A. Answer ANY TWO of the following questions in 200 words each (2X15=30)</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color w:val="202122"/>
          <w:highlight w:val="white"/>
        </w:rPr>
      </w:pPr>
      <w:r w:rsidDel="00000000" w:rsidR="00000000" w:rsidRPr="00000000">
        <w:rPr>
          <w:rFonts w:ascii="Arial" w:cs="Arial" w:eastAsia="Arial" w:hAnsi="Arial"/>
          <w:color w:val="202122"/>
          <w:highlight w:val="white"/>
          <w:rtl w:val="0"/>
        </w:rPr>
        <w:t xml:space="preserve">1. The Ima Keithel market or the Mother’s Market,in Imphal, Manipur Ima Keithel is a more than 500-year-old market that is run and managed entirely by as many as 5000 women, making it the largest and one-of-a-kind all women’s market in Asia. The market was established following the imposition of the labour system, lallup-kaba in 1533 CE. The lallup-kaba was a system of forced labour where the male members of the Meitei community were required to work in far off places and serve the army. As a result, the women took up the responsibility of supporting the household by cultivating their farm lands, weaving textiles, and then selling the products on improvised markets. This led to the formation of the Ima Keithel, which functioned as the primary and permanent market in Manipur until the 20</w:t>
      </w:r>
      <w:r w:rsidDel="00000000" w:rsidR="00000000" w:rsidRPr="00000000">
        <w:rPr>
          <w:rFonts w:ascii="Arial" w:cs="Arial" w:eastAsia="Arial" w:hAnsi="Arial"/>
          <w:color w:val="202122"/>
          <w:highlight w:val="white"/>
          <w:vertAlign w:val="superscript"/>
          <w:rtl w:val="0"/>
        </w:rPr>
        <w:t xml:space="preserve">th</w:t>
      </w:r>
      <w:r w:rsidDel="00000000" w:rsidR="00000000" w:rsidRPr="00000000">
        <w:rPr>
          <w:rFonts w:ascii="Arial" w:cs="Arial" w:eastAsia="Arial" w:hAnsi="Arial"/>
          <w:color w:val="202122"/>
          <w:highlight w:val="white"/>
          <w:rtl w:val="0"/>
        </w:rPr>
        <w:t xml:space="preserve"> century. </w:t>
      </w:r>
    </w:p>
    <w:p w:rsidR="00000000" w:rsidDel="00000000" w:rsidP="00000000" w:rsidRDefault="00000000" w:rsidRPr="00000000" w14:paraId="00000037">
      <w:pPr>
        <w:rPr>
          <w:rFonts w:ascii="Arial" w:cs="Arial" w:eastAsia="Arial" w:hAnsi="Arial"/>
          <w:color w:val="2021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color w:val="202122"/>
          <w:highlight w:val="white"/>
          <w:rtl w:val="0"/>
        </w:rPr>
        <w:t xml:space="preserve">How do you view such a market space? Do you think such measures to create public spheres exclusively for women are required? </w:t>
      </w:r>
      <w:r w:rsidDel="00000000" w:rsidR="00000000" w:rsidRPr="00000000">
        <w:rPr>
          <w:rFonts w:ascii="Arial" w:cs="Arial" w:eastAsia="Arial" w:hAnsi="Arial"/>
          <w:rtl w:val="0"/>
        </w:rPr>
        <w:t xml:space="preserve">Do you think this space reworks traditional gender roles and subverts patriarchy in the workspace? </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2. In recent times, there have been questions and anxieties regarding “IT sweatshops” and “software coolies” who are overworked techies, often outsourced as cheap labour. What do you understand by these terms?  Do you think software workers can be legitimately compared to working-class laborers who are coolies or work in sweatshops? Discuss this in the context of class and caste.</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color w:val="202122"/>
          <w:highlight w:val="white"/>
        </w:rPr>
      </w:pPr>
      <w:r w:rsidDel="00000000" w:rsidR="00000000" w:rsidRPr="00000000">
        <w:rPr>
          <w:rFonts w:ascii="Arial" w:cs="Arial" w:eastAsia="Arial" w:hAnsi="Arial"/>
          <w:color w:val="202122"/>
          <w:highlight w:val="white"/>
          <w:rtl w:val="0"/>
        </w:rPr>
        <w:t xml:space="preserve">3. The whirlwind surrounding “</w:t>
      </w:r>
      <w:hyperlink r:id="rId8">
        <w:r w:rsidDel="00000000" w:rsidR="00000000" w:rsidRPr="00000000">
          <w:rPr>
            <w:rFonts w:ascii="Arial" w:cs="Arial" w:eastAsia="Arial" w:hAnsi="Arial"/>
            <w:color w:val="000000"/>
            <w:highlight w:val="white"/>
            <w:u w:val="none"/>
            <w:rtl w:val="0"/>
          </w:rPr>
          <w:t xml:space="preserve">quiet quitting</w:t>
        </w:r>
      </w:hyperlink>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202122"/>
          <w:highlight w:val="white"/>
          <w:rtl w:val="0"/>
        </w:rPr>
        <w:t xml:space="preserve">first stirred in July when Zaid Khan, a twentysomething engineer, </w:t>
      </w:r>
      <w:hyperlink r:id="rId9">
        <w:r w:rsidDel="00000000" w:rsidR="00000000" w:rsidRPr="00000000">
          <w:rPr>
            <w:rFonts w:ascii="Arial" w:cs="Arial" w:eastAsia="Arial" w:hAnsi="Arial"/>
            <w:color w:val="000000"/>
            <w:highlight w:val="white"/>
            <w:u w:val="none"/>
            <w:rtl w:val="0"/>
          </w:rPr>
          <w:t xml:space="preserve">posted a TikTok</w:t>
        </w:r>
      </w:hyperlink>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202122"/>
          <w:highlight w:val="white"/>
          <w:rtl w:val="0"/>
        </w:rPr>
        <w:t xml:space="preserve">of himself talking over a montage of urban scenes: waiting for the subway, looking up at leaves on a tree-lined street. “I recently learned about this term called quiet quitting, where you’re not outright quitting your job but you’re quitting the idea of going above and beyond,” Khan says. “You’re still performing your duties, but you’re no longer subscribing to the hustle-culture mentality that work has to be your life. The reality is it’s not. And your worth as a person is not defined by your labor.” (“The Year in Quiet Quitting”, </w:t>
      </w:r>
      <w:r w:rsidDel="00000000" w:rsidR="00000000" w:rsidRPr="00000000">
        <w:rPr>
          <w:rFonts w:ascii="Arial" w:cs="Arial" w:eastAsia="Arial" w:hAnsi="Arial"/>
          <w:i w:val="1"/>
          <w:color w:val="202122"/>
          <w:highlight w:val="white"/>
          <w:rtl w:val="0"/>
        </w:rPr>
        <w:t xml:space="preserve">The New Yorker</w:t>
      </w:r>
      <w:r w:rsidDel="00000000" w:rsidR="00000000" w:rsidRPr="00000000">
        <w:rPr>
          <w:rFonts w:ascii="Arial" w:cs="Arial" w:eastAsia="Arial" w:hAnsi="Arial"/>
          <w:color w:val="202122"/>
          <w:highlight w:val="white"/>
          <w:rtl w:val="0"/>
        </w:rPr>
        <w:t xml:space="preserve">)</w:t>
      </w:r>
    </w:p>
    <w:p w:rsidR="00000000" w:rsidDel="00000000" w:rsidP="00000000" w:rsidRDefault="00000000" w:rsidRPr="00000000" w14:paraId="0000003D">
      <w:pPr>
        <w:rPr>
          <w:rFonts w:ascii="Arial" w:cs="Arial" w:eastAsia="Arial" w:hAnsi="Arial"/>
          <w:color w:val="202122"/>
          <w:highlight w:val="white"/>
        </w:rPr>
      </w:pPr>
      <w:bookmarkStart w:colFirst="0" w:colLast="0" w:name="_gjdgxs" w:id="0"/>
      <w:bookmarkEnd w:id="0"/>
      <w:r w:rsidDel="00000000" w:rsidR="00000000" w:rsidRPr="00000000">
        <w:rPr>
          <w:rFonts w:ascii="Arial" w:cs="Arial" w:eastAsia="Arial" w:hAnsi="Arial"/>
          <w:color w:val="202122"/>
          <w:highlight w:val="white"/>
          <w:rtl w:val="0"/>
        </w:rPr>
        <w:t xml:space="preserve">Why do you think ‘quiet quitting’ has emerged as a phenomenon post the pandemic? How do you view this phenomenon? How does it impact work-life balance?</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zaidleppelin/video/7124414185282391342"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newyorker.com/tag/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