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PUBLIC POLICY - VI SEMESTER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 6221 –CIVIL SOCIETY, NEW SOCIAL MOVEMENTS AND PUBLIC POLICY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Max Marks-70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comprises of three parts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Answer any Four of the following questions in about 60 words each     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(4 × 4= 16)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objectives of CRY (Child Rights and You).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New Social Movements.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objectives of Right to Education Act 2009.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Indigenous communities.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motto of Vegetarian movement?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Answer any Three of the following question in about 150 words each  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(8 ×3 = 24)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about the features and functions of Civil Society Organizations.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relationship between Civil society and Social movements.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efficacy of Civil Society Movements.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your views on Me Too movement.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 Answer any Two of the following question in about 250 words each 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(15 ×2 = 30)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contributions of backward class movements.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contribution of Anticorruption movement to the formulation of Lokpal and Lokayukta Act of 2013.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Critically examine the Anti-globalization movement.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the Forest Rights Act, 2006 in the light of Indigenous people’s movement.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PP6221-A-23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