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-328473</wp:posOffset>
            </wp:positionH>
            <wp:positionV relativeFrom="paragraph">
              <wp:posOffset>-152029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-139699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-139699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JOURNALISM &amp; MASS COMMUNICATION – II SEMESTER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MC 8121: COMMUNICATION RESEARCH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      Max Marks: 50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TWO printed pages and TWO parts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are three tables attached for your reference, which need to be tied to your answer scripts and returned.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FOUR questions in 150 words each.   </w:t>
        <w:tab/>
        <w:tab/>
        <w:tab/>
        <w:t xml:space="preserve">      (4X5=20)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 Style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Characteristics of scientific method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I and Type II errors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Field experiments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Discourse analysis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THREE questions in about 500 words each.</w:t>
        <w:tab/>
        <w:t xml:space="preserve">  </w:t>
        <w:tab/>
        <w:t xml:space="preserve">    (3X10=30)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survey research? (2 marks) Explain various sampling techniques involved in survey research.       (8 marks)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choose to answer this question, you need to answer both sub-questions here: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want to determine the incidence of film-viewers and non-viewers among PG and PUC students. You take a non-probability sample of a certain number of students. When tabulated, your sample looks like this:</w:t>
      </w:r>
    </w:p>
    <w:tbl>
      <w:tblPr>
        <w:tblStyle w:val="Table1"/>
        <w:tblW w:w="8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070"/>
        <w:gridCol w:w="2070"/>
        <w:gridCol w:w="1980"/>
        <w:tblGridChange w:id="0">
          <w:tblGrid>
            <w:gridCol w:w="2335"/>
            <w:gridCol w:w="2070"/>
            <w:gridCol w:w="207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Film-Viewers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Non-viewers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PUC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PG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8.1a Form a null hypothesis with its alternative            (1 mark)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8.1b Find out the expected frequencies and compute the sample statistic        (3 marks)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8.1c Compare the obtained value with the table value to arrive at an appropriate decision about the null hypothesis              (1 marks)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8528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8.2 </w:t>
      </w:r>
      <w:r w:rsidDel="00000000" w:rsidR="00000000" w:rsidRPr="00000000">
        <w:rPr>
          <w:rFonts w:ascii="Arial" w:cs="Arial" w:eastAsia="Arial" w:hAnsi="Arial"/>
          <w:rtl w:val="0"/>
        </w:rPr>
        <w:t xml:space="preserve">You want to know if reading newspapers has any correlation with the level of </w:t>
      </w:r>
    </w:p>
    <w:p w:rsidR="00000000" w:rsidDel="00000000" w:rsidP="00000000" w:rsidRDefault="00000000" w:rsidRPr="00000000" w14:paraId="00000036">
      <w:pPr>
        <w:tabs>
          <w:tab w:val="left" w:leader="none" w:pos="8528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general knowledge of university students. You test a sample of ten students and   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administer them a test. These are the scores of students who spent so many hours/week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reading newspapers and magazines, and their corresponding performance in a GK test:</w:t>
        <w:tab/>
      </w:r>
    </w:p>
    <w:p w:rsidR="00000000" w:rsidDel="00000000" w:rsidP="00000000" w:rsidRDefault="00000000" w:rsidRPr="00000000" w14:paraId="00000039">
      <w:pPr>
        <w:tabs>
          <w:tab w:val="left" w:leader="none" w:pos="3765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6"/>
        <w:gridCol w:w="614"/>
        <w:gridCol w:w="630"/>
        <w:gridCol w:w="630"/>
        <w:gridCol w:w="630"/>
        <w:gridCol w:w="720"/>
        <w:gridCol w:w="720"/>
        <w:gridCol w:w="720"/>
        <w:gridCol w:w="720"/>
        <w:gridCol w:w="810"/>
        <w:gridCol w:w="720"/>
        <w:tblGridChange w:id="0">
          <w:tblGrid>
            <w:gridCol w:w="1546"/>
            <w:gridCol w:w="614"/>
            <w:gridCol w:w="630"/>
            <w:gridCol w:w="630"/>
            <w:gridCol w:w="630"/>
            <w:gridCol w:w="720"/>
            <w:gridCol w:w="720"/>
            <w:gridCol w:w="720"/>
            <w:gridCol w:w="720"/>
            <w:gridCol w:w="810"/>
            <w:gridCol w:w="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(Hours/week)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GK Scores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376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8.2a State the null hypothesis and set the alpha level        (1 mark)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8.2b Calculate the statistic of the sample and       (3 marks)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8.2c With the help of the appropriate table, make your decision     (1 mark)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researcher wants to determine the credibility of a newspaper advertisement for a new laundry detergent. She randomly selects three groups of five subjects each to conduct her experiment. She serves three different advertisements of varying levels of ease: easy, medium, and difficult. After serving the independent variable, the subjects are asked to rate the advertisements on a scale of 1-10, 1 indicating the least credible and 10 indicating the most credible advertisements. Here are the scores as recorded by the researcher: 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Scores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tbl>
      <w:tblPr>
        <w:tblStyle w:val="Table3"/>
        <w:tblW w:w="8589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971"/>
        <w:gridCol w:w="1701"/>
        <w:gridCol w:w="1276"/>
        <w:gridCol w:w="1701"/>
        <w:gridCol w:w="1680"/>
        <w:tblGridChange w:id="0">
          <w:tblGrid>
            <w:gridCol w:w="1260"/>
            <w:gridCol w:w="971"/>
            <w:gridCol w:w="1701"/>
            <w:gridCol w:w="1276"/>
            <w:gridCol w:w="1701"/>
            <w:gridCol w:w="168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Easy Group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Medium Gp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Difficult Gp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Scores (X)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Scores (Y)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Scores (Z)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9a State the null hypothesis</w:t>
        <w:tab/>
        <w:t xml:space="preserve">                                                                              (1 mark)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9b Set the significance level </w:t>
        <w:tab/>
        <w:t xml:space="preserve">                   (no marks; but lose 1 mark for NOT setting it)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9c Write the formula and explain what its components stand for </w:t>
        <w:tab/>
        <w:t xml:space="preserve">                  (2 marks)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9d Work out the results </w:t>
        <w:tab/>
        <w:tab/>
        <w:tab/>
        <w:tab/>
        <w:tab/>
        <w:tab/>
        <w:tab/>
        <w:t xml:space="preserve">      (5 marks)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9e Compare your results with the correct table, and arrive at a decision about the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problem.                                                                                                                (2 marks) </w:t>
        <w:tab/>
        <w:tab/>
        <w:tab/>
        <w:tab/>
        <w:tab/>
        <w:tab/>
        <w:tab/>
        <w:tab/>
        <w:tab/>
        <w:t xml:space="preserve">                               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were to conduct an intensive interview with a person who has experienced the challenges of online learning, how would you go about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Planning                   (1 mark)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Conducting the interview           (2 marks)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Write down the questions you would ask to elicit all the necessary information  (7 marks)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right"/>
      <w:rPr/>
    </w:pPr>
    <w:r w:rsidDel="00000000" w:rsidR="00000000" w:rsidRPr="00000000">
      <w:rPr>
        <w:rtl w:val="0"/>
      </w:rPr>
      <w:t xml:space="preserve">MC 8121_A_23</w:t>
    </w:r>
  </w:p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rFonts w:ascii="Arial" w:cs="Arial" w:eastAsia="Arial" w:hAnsi="Arial"/>
        <w:sz w:val="22"/>
        <w:szCs w:val="22"/>
      </w:rPr>
    </w:lvl>
    <w:lvl w:ilvl="1">
      <w:start w:val="2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upp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