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M.COM– IV SEMESTER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MCODEFO320 – STRATEGIC FINANCIAL MANAGEMENT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2.5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___4___ printed pages and __4___ parts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5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TEN Questions</w:t>
        <w:tab/>
        <w:tab/>
        <w:tab/>
        <w:tab/>
        <w:tab/>
        <w:tab/>
        <w:tab/>
        <w:t xml:space="preserve">(10*2=20).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any two objectives of buy back of shares.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Equity carve outs?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NOPLAT is 3,00,000 and the opening invested capital is 2,10,000(Including investments of 10,000), find out ROIC.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an interest coverage ratio of 2 indicate?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signaling theory?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the traditional theory of Capital structure try to prove?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Expand a. NOPLAT b. WACC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any two reasons for demergers.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According to Walter, in a growth firm how will a high payout ratio affect the price of shares?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strategic financial management?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agency theory?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Leverage Buy outs?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6" w:lineRule="auto"/>
        <w:ind w:left="3600" w:firstLine="72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20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THREE Questions</w:t>
        <w:tab/>
        <w:tab/>
        <w:tab/>
        <w:tab/>
        <w:tab/>
        <w:tab/>
        <w:tab/>
        <w:t xml:space="preserve">(3*5=15).</w:t>
      </w:r>
    </w:p>
    <w:p w:rsidR="00000000" w:rsidDel="00000000" w:rsidP="00000000" w:rsidRDefault="00000000" w:rsidRPr="00000000" w14:paraId="00000023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13.Sales of a company is Rs. 40,000. P/V ratio is 40%. Interest is Rs.3500, Financial Leverage is 2,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find </w:t>
      </w:r>
      <w:r w:rsidDel="00000000" w:rsidR="00000000" w:rsidRPr="00000000">
        <w:rPr>
          <w:rFonts w:ascii="Arial" w:cs="Arial" w:eastAsia="Arial" w:hAnsi="Arial"/>
          <w:rtl w:val="0"/>
        </w:rPr>
        <w:t xml:space="preserve">(i) Operating leverage, (ii) combined leverage and (iii) fixed costs.</w:t>
      </w:r>
    </w:p>
    <w:p w:rsidR="00000000" w:rsidDel="00000000" w:rsidP="00000000" w:rsidRDefault="00000000" w:rsidRPr="00000000" w14:paraId="00000025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14.The cost of equity is 0.3, cost of debt before tax is 0.05 and the cost of preference is 0.4. If the proportion of equity to debt to preference is 5:3:2 and Tax is 40%, calculate WACC of the firm.</w:t>
      </w:r>
    </w:p>
    <w:p w:rsidR="00000000" w:rsidDel="00000000" w:rsidP="00000000" w:rsidRDefault="00000000" w:rsidRPr="00000000" w14:paraId="00000027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15.Explain the direct comparison method of valuation of firms</w:t>
      </w:r>
    </w:p>
    <w:p w:rsidR="00000000" w:rsidDel="00000000" w:rsidP="00000000" w:rsidRDefault="00000000" w:rsidRPr="00000000" w14:paraId="00000029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 Briefly discuss the guidelines for effective capital structure planning</w:t>
      </w:r>
    </w:p>
    <w:p w:rsidR="00000000" w:rsidDel="00000000" w:rsidP="00000000" w:rsidRDefault="00000000" w:rsidRPr="00000000" w14:paraId="0000002B">
      <w:pPr>
        <w:spacing w:after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 Balance Sheet of X ltd., as on 31/03/2019 (in Rs.) is given below:</w:t>
      </w:r>
    </w:p>
    <w:tbl>
      <w:tblPr>
        <w:tblStyle w:val="Table1"/>
        <w:tblW w:w="787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1515"/>
        <w:gridCol w:w="2535"/>
        <w:gridCol w:w="1530"/>
        <w:tblGridChange w:id="0">
          <w:tblGrid>
            <w:gridCol w:w="2295"/>
            <w:gridCol w:w="1515"/>
            <w:gridCol w:w="2535"/>
            <w:gridCol w:w="1530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Liabilities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Assets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Share capital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12,00,000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Land and Building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5,40,000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P&amp;L A/c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Plant &amp; Machinery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2,00,000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6% Debentures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1,20,000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7,20,000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Bank overdraft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Debtors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3,20,000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Creditors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1,60,000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Provision for tax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17,80,000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17,80,000</w:t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 31/03/2019, Land &amp; Building were valued at Rs. 5,60,000, Goodwill at Rs. 4,00,000 and Plant &amp; Machinery at Rs. 2,40,000. Sundry debtors include Rs. 8,000 as irrecoverable. Tax @ 50%. Evaluate the company’s business by Adjusted Book Value Method.</w:t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6" w:lineRule="auto"/>
        <w:ind w:left="360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5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TWO Questions.</w:t>
        <w:tab/>
        <w:tab/>
        <w:tab/>
        <w:tab/>
        <w:tab/>
        <w:tab/>
        <w:tab/>
        <w:t xml:space="preserve">(10*2=20).</w:t>
      </w:r>
    </w:p>
    <w:p w:rsidR="00000000" w:rsidDel="00000000" w:rsidP="00000000" w:rsidRDefault="00000000" w:rsidRPr="00000000" w14:paraId="00000053">
      <w:pPr>
        <w:spacing w:after="0" w:line="25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18. Calculate EVA of the project (Rs.in crores)</w:t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6"/>
        <w:gridCol w:w="2338"/>
        <w:gridCol w:w="2338"/>
        <w:gridCol w:w="2338"/>
        <w:tblGridChange w:id="0">
          <w:tblGrid>
            <w:gridCol w:w="2336"/>
            <w:gridCol w:w="2338"/>
            <w:gridCol w:w="2338"/>
            <w:gridCol w:w="23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Investment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Equity financing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life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 years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Depreciation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Salvage Value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NIL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Tax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Annual revenue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Annual Costs(excluding depreciation, interest and taxes)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 of equity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15%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5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19. Following information is available for 2 firms P and Q. Both are similar in all respects except that Q is levered and P is unlevered. EBIT for both the companies is Rs.2,00, 000.Firm Q has a debt of 4,00,000 debt carrying 6% rate of interest. Equity capitalization rate of firm P is 11.11 % and firm Q is 12.5%. An investor is holding 10% equity in firm Q. Show the arbitrage process.</w:t>
      </w:r>
    </w:p>
    <w:p w:rsidR="00000000" w:rsidDel="00000000" w:rsidP="00000000" w:rsidRDefault="00000000" w:rsidRPr="00000000" w14:paraId="0000006B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56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20.Discuss the key steps in McKinsey approach in VBM.</w:t>
      </w:r>
    </w:p>
    <w:p w:rsidR="00000000" w:rsidDel="00000000" w:rsidP="00000000" w:rsidRDefault="00000000" w:rsidRPr="00000000" w14:paraId="0000006F">
      <w:pPr>
        <w:spacing w:after="240" w:before="240" w:line="240" w:lineRule="auto"/>
        <w:ind w:left="360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D</w:t>
      </w:r>
    </w:p>
    <w:p w:rsidR="00000000" w:rsidDel="00000000" w:rsidP="00000000" w:rsidRDefault="00000000" w:rsidRPr="00000000" w14:paraId="00000070">
      <w:pPr>
        <w:spacing w:after="240" w:before="24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the following question. The question carries fifteen marks. (1x15=15)</w:t>
      </w:r>
    </w:p>
    <w:p w:rsidR="00000000" w:rsidDel="00000000" w:rsidP="00000000" w:rsidRDefault="00000000" w:rsidRPr="00000000" w14:paraId="00000071">
      <w:pPr>
        <w:spacing w:after="0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21.The profit and loss A/c and balance sheet of Sunrise Ltd. for three years are given below</w:t>
      </w:r>
    </w:p>
    <w:tbl>
      <w:tblPr>
        <w:tblStyle w:val="Table3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15"/>
        <w:gridCol w:w="1948"/>
        <w:gridCol w:w="1948"/>
        <w:gridCol w:w="1849"/>
        <w:tblGridChange w:id="0">
          <w:tblGrid>
            <w:gridCol w:w="3615"/>
            <w:gridCol w:w="1948"/>
            <w:gridCol w:w="1948"/>
            <w:gridCol w:w="1849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Profit &amp; Loss A/c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(Rs. in millions)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2021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Net sales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920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Income from marketable securities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Non-operating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970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 of goods sold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540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Selling and administration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Depreciation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Interest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56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costs and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766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PBT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204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Tax provision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64</w:t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140</w:t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Dividend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80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Retained earnings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Balance sheet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2021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Equity capital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Reserves and surplus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Debt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420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1020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Fixed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650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Investments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Net current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170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1020</w:t>
            </w:r>
          </w:p>
        </w:tc>
      </w:tr>
    </w:tbl>
    <w:p w:rsidR="00000000" w:rsidDel="00000000" w:rsidP="00000000" w:rsidRDefault="00000000" w:rsidRPr="00000000" w14:paraId="000000DB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tax rate for Prime Ltd. is 40%. Compute the following for the years 2020 &amp; 2021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 operating Invested capital       </w:t>
        <w:tab/>
        <w:tab/>
        <w:tab/>
        <w:t xml:space="preserve">2m        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EBIT</w:t>
        <w:tab/>
        <w:tab/>
        <w:tab/>
        <w:tab/>
        <w:tab/>
        <w:tab/>
        <w:tab/>
        <w:t xml:space="preserve">2m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Taxes on EBIT</w:t>
        <w:tab/>
        <w:tab/>
        <w:tab/>
        <w:tab/>
        <w:tab/>
        <w:tab/>
        <w:t xml:space="preserve">2m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NOPLAT</w:t>
        <w:tab/>
        <w:tab/>
        <w:tab/>
        <w:tab/>
        <w:tab/>
        <w:tab/>
        <w:tab/>
        <w:t xml:space="preserve">1m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Net Investment</w:t>
        <w:tab/>
        <w:tab/>
        <w:tab/>
        <w:tab/>
        <w:tab/>
        <w:tab/>
        <w:t xml:space="preserve">2m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ROIC</w:t>
        <w:tab/>
        <w:tab/>
        <w:tab/>
        <w:tab/>
        <w:tab/>
        <w:tab/>
        <w:tab/>
        <w:t xml:space="preserve">2m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Free Cash Flow</w:t>
        <w:tab/>
        <w:tab/>
        <w:tab/>
        <w:tab/>
        <w:tab/>
        <w:tab/>
        <w:t xml:space="preserve">2m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FCFF</w:t>
        <w:tab/>
        <w:tab/>
        <w:tab/>
        <w:tab/>
        <w:tab/>
        <w:tab/>
        <w:tab/>
        <w:t xml:space="preserve">2M</w:t>
      </w:r>
    </w:p>
    <w:p w:rsidR="00000000" w:rsidDel="00000000" w:rsidP="00000000" w:rsidRDefault="00000000" w:rsidRPr="00000000" w14:paraId="000000E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*******************************************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E7">
      <w:pPr>
        <w:spacing w:after="20" w:before="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