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ST. JOSEPH’S UNIVERSITY, BENGALURU -27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-380998</wp:posOffset>
            </wp:positionH>
            <wp:positionV relativeFrom="paragraph">
              <wp:posOffset>-199388</wp:posOffset>
            </wp:positionV>
            <wp:extent cx="1219200" cy="1087120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87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M.A (POLITICAL SCIENCE) – IV SEMESTER</w:t>
      </w:r>
    </w:p>
    <w:p w:rsidR="00000000" w:rsidDel="00000000" w:rsidP="00000000" w:rsidRDefault="00000000" w:rsidRPr="00000000" w14:paraId="00000003">
      <w:pPr>
        <w:tabs>
          <w:tab w:val="left" w:leader="none" w:pos="330"/>
          <w:tab w:val="left" w:leader="none" w:pos="600"/>
          <w:tab w:val="center" w:leader="none" w:pos="4680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  <w:tab/>
        <w:t xml:space="preserve">SEMESTER EXAMINATION: APRIL 2023</w:t>
      </w:r>
    </w:p>
    <w:p w:rsidR="00000000" w:rsidDel="00000000" w:rsidP="00000000" w:rsidRDefault="00000000" w:rsidRPr="00000000" w14:paraId="00000004">
      <w:pPr>
        <w:tabs>
          <w:tab w:val="left" w:leader="none" w:pos="1050"/>
          <w:tab w:val="center" w:leader="none" w:pos="4680"/>
        </w:tabs>
        <w:spacing w:after="0" w:line="259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PS 0122: MODERN POLITICAL THOUGHT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TWO parts</w:t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FOUR of the following SEVEN questions in 60-80 words each (4x5=20)</w:t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concept of base and superstructure in Marxism.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features of the General Will as provided by Rousseau.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Cultural Hegemony?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T.H. Green’s conception of idealism.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Analyze the idea of the ‘Spirit’ in Hegelian philosophy.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State of Nature in Social Contract Theory?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about Mao Zedong’s Great Leap Forward.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28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59" w:lineRule="auto"/>
        <w:rPr>
          <w:rFonts w:ascii="Arial" w:cs="Arial" w:eastAsia="Arial" w:hAnsi="Arial"/>
          <w:b w:val="1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FIVE of the following SEVEN questions in 120-150 words each (5x10=50 Marks)</w:t>
      </w:r>
    </w:p>
    <w:p w:rsidR="00000000" w:rsidDel="00000000" w:rsidP="00000000" w:rsidRDefault="00000000" w:rsidRPr="00000000" w14:paraId="0000001A">
      <w:pPr>
        <w:spacing w:after="0" w:line="259" w:lineRule="auto"/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Analyze how Mill’s conception of utilitarianism was different from his predecessor Jeremy Bentham.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Dialectical Idealism? Explain the relevance of Dialectics in Hegel’s Theory of the State.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does Amartya Sen in his work discusses the different aspects of Identity.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Historical Materialism as provided by Karl Marx.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Highlight Locke’s philosophy of Individual rights and freedom as discussed in the Two Treatise.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Hannah Arendt’s understanding of ‘The Human Condition’.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has been Lenin’s contribution to Marxism? Discuss briefly his Theory of Imperialism.</w:t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rtl w:val="0"/>
        </w:rPr>
        <w:t xml:space="preserve">PS 0122_A_23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8205"/>
          <w:tab w:val="right" w:leader="none" w:pos="936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</w:p>
    <w:sectPr>
      <w:headerReference r:id="rId8" w:type="default"/>
      <w:footerReference r:id="rId9" w:type="default"/>
      <w:pgSz w:h="15840" w:w="12240" w:orient="portrait"/>
      <w:pgMar w:bottom="1440" w:top="709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-266698</wp:posOffset>
          </wp:positionH>
          <wp:positionV relativeFrom="paragraph">
            <wp:posOffset>304800</wp:posOffset>
          </wp:positionV>
          <wp:extent cx="963515" cy="906516"/>
          <wp:effectExtent b="0" l="0" r="0" t="0"/>
          <wp:wrapNone/>
          <wp:docPr descr="col LOGO outline" id="2" name="image1.jpg"/>
          <a:graphic>
            <a:graphicData uri="http://schemas.openxmlformats.org/drawingml/2006/picture">
              <pic:pic>
                <pic:nvPicPr>
                  <pic:cNvPr descr="col LOGO outlin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04" w:hanging="360"/>
      </w:pPr>
      <w:rPr/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