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4DC9" w14:textId="77777777" w:rsidR="007570F4" w:rsidRPr="00D61FD0" w:rsidRDefault="007570F4" w:rsidP="007570F4">
      <w:pPr>
        <w:spacing w:after="200" w:line="276" w:lineRule="auto"/>
        <w:ind w:left="420" w:firstLine="420"/>
        <w:jc w:val="both"/>
        <w:rPr>
          <w:rFonts w:ascii="Arial" w:eastAsia="Calibri" w:hAnsi="Arial" w:cs="Arial"/>
          <w:b/>
          <w:lang w:val="en-US"/>
        </w:rPr>
      </w:pPr>
      <w:r w:rsidRPr="00D61FD0">
        <w:rPr>
          <w:rFonts w:ascii="Arial" w:hAnsi="Arial" w:cs="Arial"/>
          <w:noProof/>
        </w:rPr>
        <mc:AlternateContent>
          <mc:Choice Requires="wps">
            <w:drawing>
              <wp:anchor distT="0" distB="0" distL="114300" distR="114300" simplePos="0" relativeHeight="251659264" behindDoc="0" locked="0" layoutInCell="1" allowOverlap="1" wp14:anchorId="252B6C8E" wp14:editId="0DF0435A">
                <wp:simplePos x="0" y="0"/>
                <wp:positionH relativeFrom="margin">
                  <wp:posOffset>3763010</wp:posOffset>
                </wp:positionH>
                <wp:positionV relativeFrom="paragraph">
                  <wp:posOffset>-361315</wp:posOffset>
                </wp:positionV>
                <wp:extent cx="1950720" cy="635000"/>
                <wp:effectExtent l="0" t="0" r="1143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35000"/>
                        </a:xfrm>
                        <a:prstGeom prst="rect">
                          <a:avLst/>
                        </a:prstGeom>
                        <a:solidFill>
                          <a:srgbClr val="FFFFFF"/>
                        </a:solidFill>
                        <a:ln w="9525">
                          <a:solidFill>
                            <a:srgbClr val="000000"/>
                          </a:solidFill>
                          <a:miter lim="800000"/>
                          <a:headEnd/>
                          <a:tailEnd/>
                        </a:ln>
                      </wps:spPr>
                      <wps:txbx>
                        <w:txbxContent>
                          <w:p w14:paraId="7E921AC3" w14:textId="77777777" w:rsidR="007570F4" w:rsidRDefault="007570F4" w:rsidP="007570F4">
                            <w:pPr>
                              <w:pStyle w:val="NormalWeb"/>
                              <w:spacing w:after="0"/>
                            </w:pPr>
                            <w:r>
                              <w:rPr>
                                <w:rFonts w:ascii="Calibri" w:hAnsi="Calibri" w:cs="Calibri"/>
                                <w:color w:val="000000"/>
                                <w:sz w:val="22"/>
                                <w:szCs w:val="22"/>
                              </w:rPr>
                              <w:t>Register Number:</w:t>
                            </w:r>
                          </w:p>
                          <w:p w14:paraId="4619AF63" w14:textId="77777777" w:rsidR="007570F4" w:rsidRDefault="007570F4" w:rsidP="007570F4">
                            <w:pPr>
                              <w:pStyle w:val="NormalWeb"/>
                              <w:spacing w:after="0"/>
                            </w:pPr>
                            <w:r>
                              <w:rPr>
                                <w:rFonts w:ascii="Calibri" w:hAnsi="Calibri" w:cs="Calibri"/>
                                <w:color w:val="000000"/>
                                <w:sz w:val="22"/>
                                <w:szCs w:val="22"/>
                              </w:rPr>
                              <w:t xml:space="preserve">Date: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w14:anchorId="252B6C8E" id="_x0000_t202" coordsize="21600,21600" o:spt="202" path="m,l,21600r21600,l21600,xe">
                <v:stroke joinstyle="miter"/>
                <v:path gradientshapeok="t" o:connecttype="rect"/>
              </v:shapetype>
              <v:shape id="Text Box 4" o:spid="_x0000_s1026" type="#_x0000_t202" style="position:absolute;left:0;text-align:left;margin-left:296.3pt;margin-top:-28.45pt;width:153.6pt;height: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T1EQIAAB0EAAAOAAAAZHJzL2Uyb0RvYy54bWysU1Fv0zAQfkfiP1h+p0lLO9ao6TQ2ipAG&#10;Qxr8gIvjJBaOz9huk/57zm7XliFeEHmwfLnzd999d7e6GXvNdtJ5habk00nOmTQCa2Xakn//tnlz&#10;zZkPYGrQaGTJ99Lzm/XrV6vBFnKGHepaOkYgxheDLXkXgi2yzItO9uAnaKUhZ4Ouh0Cma7PawUDo&#10;vc5meX6VDehq61BI7+nv/cHJ1wm/aaQIj03jZWC65MQtpNOls4pntl5B0TqwnRJHGvAPLHpQhpKe&#10;oO4hANs69QdUr4RDj02YCOwzbBolZKqBqpnmL6p56sDKVAuJ4+1JJv//YMWX3ZP96lgY3+NIDUxF&#10;ePuA4odnBu86MK28dQ6HTkJNiadRsmywvjg+jVL7wkeQaviMNTUZtgET0Ni4PqpCdTJCpwbsT6LL&#10;MTARUy4X+bsZuQT5rt4u8jx1JYPi+bV1PnyU2LN4KbmjpiZ02D34ENlA8RwSk3nUqt4orZPh2upO&#10;O7YDGoBN+lIBL8K0YUPJl4vZ4iDAXyGI3Zngb5l6FWiStepLfn0KgiLK9sHUac4CKH24E2VtjjpG&#10;6Q4ihrEaKTDqWWG9J0Vps8IjHY1G4ie0spwNNK0l9z+34CRn+pOhriyn83kc72TMF0lPd+mpLj1g&#10;RIe0BIGzrXWq7UjVQ+cN3lLvGpVkPfM4MqUZTGof9yUO+aWdos5bvf4FAAD//wMAUEsDBBQABgAI&#10;AAAAIQDa7lvW4AAAAAoBAAAPAAAAZHJzL2Rvd25yZXYueG1sTI/LTsMwEEX3SPyDNUhsUOv0FeKQ&#10;SYWQQLCDgmDrxm4S4Uew3TT8PcMKlqM5uvfcajtZw0YdYu8dwmKeAdOu8ap3LcLb6/2sABaTdEoa&#10;7zTCt46wrc/PKlkqf3IvetylllGIi6VE6FIaSs5j02kr49wP2tHv4IOVic7QchXkicKt4cssy7mV&#10;vaOGTg76rtPN5+5oEYr14/gRn1bP701+MCJdXY8PXwHx8mK6vQGW9JT+YPjVJ3WoyWnvj05FZhA2&#10;YpkTijDb5AIYEYUQNGaPsF4tgNcV/z+h/gEAAP//AwBQSwECLQAUAAYACAAAACEAtoM4kv4AAADh&#10;AQAAEwAAAAAAAAAAAAAAAAAAAAAAW0NvbnRlbnRfVHlwZXNdLnhtbFBLAQItABQABgAIAAAAIQA4&#10;/SH/1gAAAJQBAAALAAAAAAAAAAAAAAAAAC8BAABfcmVscy8ucmVsc1BLAQItABQABgAIAAAAIQCe&#10;8ST1EQIAAB0EAAAOAAAAAAAAAAAAAAAAAC4CAABkcnMvZTJvRG9jLnhtbFBLAQItABQABgAIAAAA&#10;IQDa7lvW4AAAAAoBAAAPAAAAAAAAAAAAAAAAAGsEAABkcnMvZG93bnJldi54bWxQSwUGAAAAAAQA&#10;BADzAAAAeAUAAAAA&#10;">
                <v:textbox>
                  <w:txbxContent>
                    <w:p w14:paraId="7E921AC3" w14:textId="77777777" w:rsidR="007570F4" w:rsidRDefault="007570F4" w:rsidP="007570F4">
                      <w:pPr>
                        <w:pStyle w:val="NormalWeb"/>
                        <w:spacing w:after="0"/>
                      </w:pPr>
                      <w:r>
                        <w:rPr>
                          <w:rFonts w:ascii="Calibri" w:hAnsi="Calibri" w:cs="Calibri"/>
                          <w:color w:val="000000"/>
                          <w:sz w:val="22"/>
                          <w:szCs w:val="22"/>
                        </w:rPr>
                        <w:t>Register Number:</w:t>
                      </w:r>
                    </w:p>
                    <w:p w14:paraId="4619AF63" w14:textId="77777777" w:rsidR="007570F4" w:rsidRDefault="007570F4" w:rsidP="007570F4">
                      <w:pPr>
                        <w:pStyle w:val="NormalWeb"/>
                        <w:spacing w:after="0"/>
                      </w:pPr>
                      <w:r>
                        <w:rPr>
                          <w:rFonts w:ascii="Calibri" w:hAnsi="Calibri" w:cs="Calibri"/>
                          <w:color w:val="000000"/>
                          <w:sz w:val="22"/>
                          <w:szCs w:val="22"/>
                        </w:rPr>
                        <w:t xml:space="preserve">Date: </w:t>
                      </w:r>
                    </w:p>
                  </w:txbxContent>
                </v:textbox>
                <w10:wrap anchorx="margin"/>
              </v:shape>
            </w:pict>
          </mc:Fallback>
        </mc:AlternateContent>
      </w:r>
      <w:r w:rsidRPr="00D61FD0">
        <w:rPr>
          <w:rFonts w:ascii="Arial" w:eastAsia="Calibri" w:hAnsi="Arial" w:cs="Arial"/>
          <w:b/>
          <w:noProof/>
          <w:lang w:val="en-US"/>
        </w:rPr>
        <w:drawing>
          <wp:anchor distT="0" distB="0" distL="114300" distR="114300" simplePos="0" relativeHeight="251660288" behindDoc="0" locked="0" layoutInCell="1" allowOverlap="1" wp14:anchorId="55549D46" wp14:editId="2A226E82">
            <wp:simplePos x="0" y="0"/>
            <wp:positionH relativeFrom="margin">
              <wp:posOffset>-95250</wp:posOffset>
            </wp:positionH>
            <wp:positionV relativeFrom="paragraph">
              <wp:posOffset>6985</wp:posOffset>
            </wp:positionV>
            <wp:extent cx="792480" cy="74358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43585"/>
                    </a:xfrm>
                    <a:prstGeom prst="rect">
                      <a:avLst/>
                    </a:prstGeom>
                    <a:noFill/>
                  </pic:spPr>
                </pic:pic>
              </a:graphicData>
            </a:graphic>
          </wp:anchor>
        </w:drawing>
      </w:r>
    </w:p>
    <w:p w14:paraId="5BF7EFD6" w14:textId="77777777" w:rsidR="007570F4" w:rsidRPr="00704802" w:rsidRDefault="00704802" w:rsidP="002F62F9">
      <w:pPr>
        <w:pStyle w:val="NoSpacing"/>
        <w:rPr>
          <w:rFonts w:ascii="Arial" w:hAnsi="Arial" w:cs="Arial"/>
          <w:b/>
          <w:bCs/>
          <w:sz w:val="24"/>
          <w:szCs w:val="24"/>
          <w:lang w:val="en-US"/>
        </w:rPr>
      </w:pPr>
      <w:r w:rsidRPr="00704802">
        <w:rPr>
          <w:rFonts w:ascii="Arial" w:hAnsi="Arial" w:cs="Arial"/>
          <w:b/>
          <w:bCs/>
          <w:sz w:val="24"/>
          <w:szCs w:val="24"/>
          <w:lang w:val="en-US"/>
        </w:rPr>
        <w:t>ST. JOSEPH’S COLLEGE (AUTONOMOUS), BANGALORE-27</w:t>
      </w:r>
    </w:p>
    <w:p w14:paraId="51B8BA16" w14:textId="77777777" w:rsidR="007570F4" w:rsidRPr="00704802" w:rsidRDefault="00704802" w:rsidP="007570F4">
      <w:pPr>
        <w:pStyle w:val="NoSpacing"/>
        <w:jc w:val="center"/>
        <w:rPr>
          <w:rFonts w:ascii="Arial" w:hAnsi="Arial" w:cs="Arial"/>
          <w:b/>
          <w:bCs/>
          <w:sz w:val="24"/>
          <w:szCs w:val="24"/>
        </w:rPr>
      </w:pPr>
      <w:r w:rsidRPr="00704802">
        <w:rPr>
          <w:rFonts w:ascii="Arial" w:hAnsi="Arial" w:cs="Arial"/>
          <w:b/>
          <w:bCs/>
          <w:sz w:val="24"/>
          <w:szCs w:val="24"/>
        </w:rPr>
        <w:t>B.COM IFA- V SEMESTER</w:t>
      </w:r>
    </w:p>
    <w:p w14:paraId="36C7B390" w14:textId="77777777" w:rsidR="007570F4" w:rsidRDefault="00704802" w:rsidP="007570F4">
      <w:pPr>
        <w:pStyle w:val="NoSpacing"/>
        <w:jc w:val="center"/>
        <w:rPr>
          <w:rFonts w:ascii="Arial" w:hAnsi="Arial" w:cs="Arial"/>
          <w:b/>
          <w:bCs/>
          <w:sz w:val="24"/>
          <w:szCs w:val="24"/>
        </w:rPr>
      </w:pPr>
      <w:r w:rsidRPr="00704802">
        <w:rPr>
          <w:rFonts w:ascii="Arial" w:hAnsi="Arial" w:cs="Arial"/>
          <w:b/>
          <w:bCs/>
          <w:sz w:val="24"/>
          <w:szCs w:val="24"/>
        </w:rPr>
        <w:t xml:space="preserve">SEMESTER EXAMINATION: </w:t>
      </w:r>
      <w:r w:rsidR="002A4B7C">
        <w:rPr>
          <w:rFonts w:ascii="Arial" w:hAnsi="Arial" w:cs="Arial"/>
          <w:b/>
          <w:bCs/>
          <w:sz w:val="24"/>
          <w:szCs w:val="24"/>
        </w:rPr>
        <w:t>OCTOBER</w:t>
      </w:r>
      <w:r w:rsidRPr="00704802">
        <w:rPr>
          <w:rFonts w:ascii="Arial" w:hAnsi="Arial" w:cs="Arial"/>
          <w:b/>
          <w:bCs/>
          <w:sz w:val="24"/>
          <w:szCs w:val="24"/>
        </w:rPr>
        <w:t xml:space="preserve"> 2023</w:t>
      </w:r>
    </w:p>
    <w:p w14:paraId="26405F6D" w14:textId="77777777" w:rsidR="00704802" w:rsidRPr="00704802" w:rsidRDefault="00704802" w:rsidP="00704802">
      <w:pPr>
        <w:spacing w:after="0"/>
        <w:jc w:val="center"/>
        <w:rPr>
          <w:rFonts w:ascii="Arial" w:eastAsia="Arial" w:hAnsi="Arial" w:cs="Arial"/>
          <w:b/>
          <w:sz w:val="24"/>
          <w:szCs w:val="24"/>
        </w:rPr>
      </w:pPr>
      <w:r>
        <w:rPr>
          <w:rFonts w:ascii="Arial" w:eastAsia="Arial" w:hAnsi="Arial" w:cs="Arial"/>
          <w:b/>
          <w:sz w:val="18"/>
          <w:szCs w:val="18"/>
        </w:rPr>
        <w:t>(Examination conducted in November /December  2023)</w:t>
      </w:r>
    </w:p>
    <w:p w14:paraId="0E999059" w14:textId="77777777" w:rsidR="00704802" w:rsidRDefault="00704802" w:rsidP="007570F4">
      <w:pPr>
        <w:spacing w:after="200" w:line="276" w:lineRule="auto"/>
        <w:jc w:val="center"/>
        <w:rPr>
          <w:rFonts w:ascii="Arial" w:eastAsia="Times New Roman" w:hAnsi="Arial" w:cs="Arial"/>
          <w:b/>
          <w:bCs/>
          <w:color w:val="000000"/>
          <w:sz w:val="24"/>
          <w:szCs w:val="24"/>
          <w:u w:val="single"/>
          <w:lang w:eastAsia="en-IN"/>
        </w:rPr>
      </w:pPr>
      <w:r w:rsidRPr="00704802">
        <w:rPr>
          <w:rFonts w:ascii="Arial" w:eastAsia="Times New Roman" w:hAnsi="Arial" w:cs="Arial"/>
          <w:b/>
          <w:bCs/>
          <w:color w:val="000000"/>
          <w:sz w:val="24"/>
          <w:szCs w:val="24"/>
          <w:u w:val="single"/>
          <w:lang w:eastAsia="en-IN"/>
        </w:rPr>
        <w:t xml:space="preserve">BCIFA 5123 STRATEGIC BUSINESS REPORTING I </w:t>
      </w:r>
    </w:p>
    <w:p w14:paraId="34435F34" w14:textId="77777777" w:rsidR="002A4B7C" w:rsidRDefault="002A4B7C" w:rsidP="002A4B7C">
      <w:pPr>
        <w:spacing w:after="0"/>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17A82290" w14:textId="77777777" w:rsidR="002A4B7C" w:rsidRPr="002A4B7C" w:rsidRDefault="002A4B7C" w:rsidP="002A4B7C">
      <w:pPr>
        <w:spacing w:after="0"/>
        <w:jc w:val="center"/>
        <w:rPr>
          <w:rFonts w:ascii="Arial" w:eastAsia="Arial" w:hAnsi="Arial" w:cs="Arial"/>
          <w:b/>
          <w:sz w:val="24"/>
          <w:szCs w:val="24"/>
        </w:rPr>
      </w:pPr>
    </w:p>
    <w:p w14:paraId="2842AB88" w14:textId="77777777" w:rsidR="007570F4" w:rsidRPr="00D61FD0" w:rsidRDefault="007570F4" w:rsidP="007570F4">
      <w:pPr>
        <w:spacing w:after="200" w:line="276" w:lineRule="auto"/>
        <w:jc w:val="center"/>
        <w:rPr>
          <w:rFonts w:ascii="Arial" w:eastAsia="Calibri" w:hAnsi="Arial" w:cs="Arial"/>
          <w:b/>
          <w:lang w:val="en-US"/>
        </w:rPr>
      </w:pPr>
      <w:r w:rsidRPr="00D61FD0">
        <w:rPr>
          <w:rFonts w:ascii="Arial" w:eastAsia="Calibri" w:hAnsi="Arial" w:cs="Arial"/>
          <w:b/>
          <w:lang w:val="en-US"/>
        </w:rPr>
        <w:t>Time-2</w:t>
      </w:r>
      <w:r w:rsidRPr="00D61FD0">
        <w:rPr>
          <w:rFonts w:ascii="Arial" w:eastAsia="Calibri" w:hAnsi="Arial" w:cs="Arial"/>
          <w:b/>
        </w:rPr>
        <w:t xml:space="preserve"> </w:t>
      </w:r>
      <w:r w:rsidRPr="00D61FD0">
        <w:rPr>
          <w:rFonts w:ascii="Arial" w:eastAsia="Calibri" w:hAnsi="Arial" w:cs="Arial"/>
          <w:b/>
          <w:lang w:val="en-US"/>
        </w:rPr>
        <w:t xml:space="preserve">hours                                                       </w:t>
      </w:r>
      <w:r w:rsidRPr="00D61FD0">
        <w:rPr>
          <w:rFonts w:ascii="Arial" w:eastAsia="Calibri" w:hAnsi="Arial" w:cs="Arial"/>
          <w:b/>
        </w:rPr>
        <w:tab/>
      </w:r>
      <w:r w:rsidRPr="00D61FD0">
        <w:rPr>
          <w:rFonts w:ascii="Arial" w:eastAsia="Calibri" w:hAnsi="Arial" w:cs="Arial"/>
          <w:b/>
        </w:rPr>
        <w:tab/>
        <w:t xml:space="preserve">   </w:t>
      </w:r>
      <w:r w:rsidRPr="00D61FD0">
        <w:rPr>
          <w:rFonts w:ascii="Arial" w:eastAsia="Calibri" w:hAnsi="Arial" w:cs="Arial"/>
          <w:b/>
        </w:rPr>
        <w:tab/>
      </w:r>
      <w:r w:rsidRPr="00D61FD0">
        <w:rPr>
          <w:rFonts w:ascii="Arial" w:eastAsia="Calibri" w:hAnsi="Arial" w:cs="Arial"/>
          <w:b/>
          <w:lang w:val="en-US"/>
        </w:rPr>
        <w:t xml:space="preserve"> Max Marks-</w:t>
      </w:r>
      <w:r>
        <w:rPr>
          <w:rFonts w:ascii="Arial" w:eastAsia="Calibri" w:hAnsi="Arial" w:cs="Arial"/>
          <w:b/>
          <w:lang w:val="en-US"/>
        </w:rPr>
        <w:t>6</w:t>
      </w:r>
      <w:r w:rsidRPr="00D61FD0">
        <w:rPr>
          <w:rFonts w:ascii="Arial" w:eastAsia="Calibri" w:hAnsi="Arial" w:cs="Arial"/>
          <w:b/>
          <w:lang w:val="en-US"/>
        </w:rPr>
        <w:t>0</w:t>
      </w:r>
    </w:p>
    <w:p w14:paraId="20BB433F" w14:textId="77777777" w:rsidR="007570F4" w:rsidRDefault="007570F4" w:rsidP="0048214A">
      <w:pPr>
        <w:spacing w:after="0" w:line="240" w:lineRule="auto"/>
        <w:jc w:val="center"/>
        <w:rPr>
          <w:rFonts w:ascii="Arial" w:eastAsia="Times New Roman" w:hAnsi="Arial" w:cs="Arial"/>
          <w:b/>
          <w:bCs/>
          <w:color w:val="000000"/>
          <w:lang w:eastAsia="en-IN"/>
        </w:rPr>
      </w:pPr>
      <w:r w:rsidRPr="00D61FD0">
        <w:rPr>
          <w:rFonts w:ascii="Arial" w:eastAsia="Times New Roman" w:hAnsi="Arial" w:cs="Arial"/>
          <w:b/>
          <w:bCs/>
          <w:color w:val="000000"/>
          <w:lang w:eastAsia="en-IN"/>
        </w:rPr>
        <w:t xml:space="preserve">This paper contains </w:t>
      </w:r>
      <w:r>
        <w:rPr>
          <w:rFonts w:ascii="Arial" w:eastAsia="Times New Roman" w:hAnsi="Arial" w:cs="Arial"/>
          <w:b/>
          <w:bCs/>
          <w:color w:val="000000"/>
          <w:lang w:eastAsia="en-IN"/>
        </w:rPr>
        <w:t>three</w:t>
      </w:r>
      <w:r w:rsidRPr="00D61FD0">
        <w:rPr>
          <w:rFonts w:ascii="Arial" w:eastAsia="Times New Roman" w:hAnsi="Arial" w:cs="Arial"/>
          <w:b/>
          <w:bCs/>
          <w:color w:val="000000"/>
          <w:lang w:eastAsia="en-IN"/>
        </w:rPr>
        <w:t xml:space="preserve"> printed pages and four parts</w:t>
      </w:r>
    </w:p>
    <w:p w14:paraId="4B0F7C43" w14:textId="77777777" w:rsidR="0048214A" w:rsidRPr="0048214A" w:rsidRDefault="0048214A" w:rsidP="0048214A">
      <w:pPr>
        <w:spacing w:after="0" w:line="240" w:lineRule="auto"/>
        <w:jc w:val="center"/>
        <w:rPr>
          <w:rFonts w:ascii="Arial" w:eastAsia="Times New Roman" w:hAnsi="Arial" w:cs="Arial"/>
          <w:b/>
          <w:bCs/>
          <w:color w:val="000000"/>
          <w:lang w:eastAsia="en-IN"/>
        </w:rPr>
      </w:pPr>
    </w:p>
    <w:p w14:paraId="2C1EEEE8" w14:textId="77777777" w:rsidR="007570F4" w:rsidRPr="00D61FD0" w:rsidRDefault="007570F4" w:rsidP="007570F4">
      <w:pPr>
        <w:jc w:val="center"/>
        <w:rPr>
          <w:rFonts w:ascii="Arial" w:hAnsi="Arial" w:cs="Arial"/>
        </w:rPr>
      </w:pPr>
      <w:r w:rsidRPr="00D61FD0">
        <w:rPr>
          <w:rFonts w:ascii="Arial" w:hAnsi="Arial" w:cs="Arial"/>
          <w:b/>
        </w:rPr>
        <w:t>SECTION A</w:t>
      </w:r>
    </w:p>
    <w:p w14:paraId="39C00895" w14:textId="77777777" w:rsidR="007570F4" w:rsidRPr="00D61FD0" w:rsidRDefault="007570F4" w:rsidP="007570F4">
      <w:pPr>
        <w:jc w:val="both"/>
        <w:rPr>
          <w:rFonts w:ascii="Arial" w:hAnsi="Arial" w:cs="Arial"/>
          <w:b/>
        </w:rPr>
      </w:pPr>
      <w:r w:rsidRPr="00D61FD0">
        <w:rPr>
          <w:rFonts w:ascii="Arial" w:hAnsi="Arial" w:cs="Arial"/>
          <w:b/>
        </w:rPr>
        <w:t xml:space="preserve">Answer any FIVE questions. Each question carries </w:t>
      </w:r>
      <w:r w:rsidR="00ED18E4">
        <w:rPr>
          <w:rFonts w:ascii="Arial" w:hAnsi="Arial" w:cs="Arial"/>
          <w:b/>
        </w:rPr>
        <w:t>THREE</w:t>
      </w:r>
      <w:r w:rsidRPr="00D61FD0">
        <w:rPr>
          <w:rFonts w:ascii="Arial" w:hAnsi="Arial" w:cs="Arial"/>
          <w:b/>
        </w:rPr>
        <w:t xml:space="preserve"> marks</w:t>
      </w:r>
      <w:r w:rsidRPr="00D61FD0">
        <w:rPr>
          <w:rFonts w:ascii="Arial" w:hAnsi="Arial" w:cs="Arial"/>
          <w:b/>
        </w:rPr>
        <w:tab/>
      </w:r>
      <w:r w:rsidRPr="00D61FD0">
        <w:rPr>
          <w:rFonts w:ascii="Arial" w:hAnsi="Arial" w:cs="Arial"/>
          <w:b/>
        </w:rPr>
        <w:tab/>
        <w:t>(5x</w:t>
      </w:r>
      <w:r>
        <w:rPr>
          <w:rFonts w:ascii="Arial" w:hAnsi="Arial" w:cs="Arial"/>
          <w:b/>
        </w:rPr>
        <w:t>3</w:t>
      </w:r>
      <w:r w:rsidRPr="00D61FD0">
        <w:rPr>
          <w:rFonts w:ascii="Arial" w:hAnsi="Arial" w:cs="Arial"/>
          <w:b/>
        </w:rPr>
        <w:t>=1</w:t>
      </w:r>
      <w:r>
        <w:rPr>
          <w:rFonts w:ascii="Arial" w:hAnsi="Arial" w:cs="Arial"/>
          <w:b/>
        </w:rPr>
        <w:t>5</w:t>
      </w:r>
      <w:r w:rsidRPr="00D61FD0">
        <w:rPr>
          <w:rFonts w:ascii="Arial" w:hAnsi="Arial" w:cs="Arial"/>
          <w:b/>
        </w:rPr>
        <w:t>)</w:t>
      </w:r>
    </w:p>
    <w:p w14:paraId="17160EDA" w14:textId="77777777" w:rsidR="007570F4" w:rsidRPr="002A2906" w:rsidRDefault="003C1106" w:rsidP="002A2906">
      <w:pPr>
        <w:pStyle w:val="NoSpacing"/>
        <w:numPr>
          <w:ilvl w:val="0"/>
          <w:numId w:val="16"/>
        </w:numPr>
        <w:jc w:val="both"/>
        <w:rPr>
          <w:rFonts w:ascii="Arial" w:hAnsi="Arial" w:cs="Arial"/>
        </w:rPr>
      </w:pPr>
      <w:r w:rsidRPr="002A2906">
        <w:rPr>
          <w:rFonts w:ascii="Arial" w:hAnsi="Arial" w:cs="Arial"/>
        </w:rPr>
        <w:t>State the contemporary challenges of ethics in the digital age.</w:t>
      </w:r>
    </w:p>
    <w:p w14:paraId="4444890D" w14:textId="77777777" w:rsidR="00A2112A" w:rsidRPr="002A2906" w:rsidRDefault="00A2112A" w:rsidP="002A2906">
      <w:pPr>
        <w:pStyle w:val="NoSpacing"/>
        <w:numPr>
          <w:ilvl w:val="0"/>
          <w:numId w:val="16"/>
        </w:numPr>
        <w:jc w:val="both"/>
        <w:rPr>
          <w:rFonts w:ascii="Arial" w:eastAsia="Times New Roman" w:hAnsi="Arial" w:cs="Arial"/>
          <w:lang w:eastAsia="en-GB"/>
        </w:rPr>
      </w:pPr>
      <w:r w:rsidRPr="002A2906">
        <w:rPr>
          <w:rFonts w:ascii="Arial" w:eastAsia="Times New Roman" w:hAnsi="Arial" w:cs="Arial"/>
          <w:lang w:eastAsia="en-GB"/>
        </w:rPr>
        <w:t>Ba</w:t>
      </w:r>
      <w:r w:rsidR="00CE66A3" w:rsidRPr="002A2906">
        <w:rPr>
          <w:rFonts w:ascii="Arial" w:eastAsia="Times New Roman" w:hAnsi="Arial" w:cs="Arial"/>
          <w:lang w:eastAsia="en-GB"/>
        </w:rPr>
        <w:t>lkan</w:t>
      </w:r>
      <w:r w:rsidRPr="002A2906">
        <w:rPr>
          <w:rFonts w:ascii="Arial" w:eastAsia="Times New Roman" w:hAnsi="Arial" w:cs="Arial"/>
          <w:lang w:eastAsia="en-GB"/>
        </w:rPr>
        <w:t xml:space="preserve"> has an investment property that is measured at fair value. This property is rented out on short-term leases. The directors wish to fair value the property by estimating the present value of the net cash flows that the property will generate for Ba</w:t>
      </w:r>
      <w:r w:rsidR="00CE66A3" w:rsidRPr="002A2906">
        <w:rPr>
          <w:rFonts w:ascii="Arial" w:eastAsia="Times New Roman" w:hAnsi="Arial" w:cs="Arial"/>
          <w:lang w:eastAsia="en-GB"/>
        </w:rPr>
        <w:t>lkan</w:t>
      </w:r>
      <w:r w:rsidRPr="002A2906">
        <w:rPr>
          <w:rFonts w:ascii="Arial" w:eastAsia="Times New Roman" w:hAnsi="Arial" w:cs="Arial"/>
          <w:lang w:eastAsia="en-GB"/>
        </w:rPr>
        <w:t>. They argue that this best reflects the way in which the building will generate economic benefits for Ba</w:t>
      </w:r>
      <w:r w:rsidR="00CE66A3" w:rsidRPr="002A2906">
        <w:rPr>
          <w:rFonts w:ascii="Arial" w:eastAsia="Times New Roman" w:hAnsi="Arial" w:cs="Arial"/>
          <w:lang w:eastAsia="en-GB"/>
        </w:rPr>
        <w:t>lkan</w:t>
      </w:r>
      <w:r w:rsidRPr="002A2906">
        <w:rPr>
          <w:rFonts w:ascii="Arial" w:eastAsia="Times New Roman" w:hAnsi="Arial" w:cs="Arial"/>
          <w:lang w:eastAsia="en-GB"/>
        </w:rPr>
        <w:t xml:space="preserve">. The building is unique, although there have been many sales of similar buildings in the local area. </w:t>
      </w:r>
    </w:p>
    <w:p w14:paraId="144A98FC" w14:textId="77777777" w:rsidR="00A2112A" w:rsidRPr="002A2906" w:rsidRDefault="00A2112A" w:rsidP="002A2906">
      <w:pPr>
        <w:pStyle w:val="NoSpacing"/>
        <w:ind w:left="720"/>
        <w:jc w:val="both"/>
        <w:rPr>
          <w:rFonts w:ascii="Arial" w:eastAsia="Times New Roman" w:hAnsi="Arial" w:cs="Arial"/>
          <w:lang w:eastAsia="en-GB"/>
        </w:rPr>
      </w:pPr>
      <w:r w:rsidRPr="002A2906">
        <w:rPr>
          <w:rFonts w:ascii="Arial" w:eastAsia="Times New Roman" w:hAnsi="Arial" w:cs="Arial"/>
          <w:lang w:eastAsia="en-GB"/>
        </w:rPr>
        <w:t xml:space="preserve">Discuss whether the valuation technique suggested by the directors complies with International Financial Reporting Standards. </w:t>
      </w:r>
    </w:p>
    <w:p w14:paraId="0CDBA62F" w14:textId="77777777" w:rsidR="005B3C2F" w:rsidRPr="002A2906" w:rsidRDefault="005B3C2F" w:rsidP="002A2906">
      <w:pPr>
        <w:pStyle w:val="NoSpacing"/>
        <w:numPr>
          <w:ilvl w:val="0"/>
          <w:numId w:val="16"/>
        </w:numPr>
        <w:jc w:val="both"/>
        <w:rPr>
          <w:rFonts w:ascii="Arial" w:eastAsia="Times New Roman" w:hAnsi="Arial" w:cs="Arial"/>
          <w:lang w:eastAsia="en-GB"/>
        </w:rPr>
      </w:pPr>
      <w:r w:rsidRPr="002A2906">
        <w:rPr>
          <w:rFonts w:ascii="Arial" w:eastAsia="Times New Roman" w:hAnsi="Arial" w:cs="Arial"/>
          <w:lang w:eastAsia="en-GB"/>
        </w:rPr>
        <w:t>Dan sold a good to Stan. Control over the good was transferred on</w:t>
      </w:r>
      <w:r w:rsidRPr="002A2906">
        <w:rPr>
          <w:rFonts w:ascii="Arial" w:eastAsia="Times New Roman" w:hAnsi="Arial" w:cs="Arial"/>
          <w:lang w:eastAsia="en-GB"/>
        </w:rPr>
        <w:br/>
        <w:t xml:space="preserve">1 January 20X1. The consideration received by Dan was 1,000 shares in Stan with a fair value of $4 each. By 31 December 20X1, the shares in Stan had a fair value of $5 each. Find out how much revenue should be recognised from this transaction in the financial statements of Dan for the year ended 31 December 20X1? </w:t>
      </w:r>
    </w:p>
    <w:p w14:paraId="61831A1C" w14:textId="77777777" w:rsidR="007570F4" w:rsidRPr="002A2906" w:rsidRDefault="000830EE" w:rsidP="002A2906">
      <w:pPr>
        <w:pStyle w:val="NoSpacing"/>
        <w:numPr>
          <w:ilvl w:val="0"/>
          <w:numId w:val="16"/>
        </w:numPr>
        <w:jc w:val="both"/>
        <w:rPr>
          <w:rFonts w:ascii="Arial" w:hAnsi="Arial" w:cs="Arial"/>
        </w:rPr>
      </w:pPr>
      <w:r w:rsidRPr="002A2906">
        <w:rPr>
          <w:rFonts w:ascii="Arial" w:hAnsi="Arial" w:cs="Arial"/>
        </w:rPr>
        <w:t>Give three drawbacks of additional performance measures (APMs) in financial statements.</w:t>
      </w:r>
    </w:p>
    <w:p w14:paraId="7D8D977C" w14:textId="77777777" w:rsidR="007570F4" w:rsidRPr="002A2906" w:rsidRDefault="002A2906" w:rsidP="002A2906">
      <w:pPr>
        <w:pStyle w:val="NoSpacing"/>
        <w:numPr>
          <w:ilvl w:val="0"/>
          <w:numId w:val="16"/>
        </w:numPr>
        <w:jc w:val="both"/>
        <w:rPr>
          <w:rFonts w:ascii="Arial" w:hAnsi="Arial" w:cs="Arial"/>
        </w:rPr>
      </w:pPr>
      <w:r w:rsidRPr="002A2906">
        <w:rPr>
          <w:rFonts w:ascii="Arial" w:hAnsi="Arial" w:cs="Arial"/>
        </w:rPr>
        <w:t>What is the purpose of management commentary in financial statements?</w:t>
      </w:r>
    </w:p>
    <w:p w14:paraId="3BF95ECB" w14:textId="77777777" w:rsidR="002A2906" w:rsidRPr="002A2906" w:rsidRDefault="002A2906" w:rsidP="002A2906">
      <w:pPr>
        <w:pStyle w:val="NoSpacing"/>
        <w:numPr>
          <w:ilvl w:val="0"/>
          <w:numId w:val="16"/>
        </w:numPr>
        <w:jc w:val="both"/>
        <w:rPr>
          <w:rFonts w:ascii="Arial" w:eastAsia="Times New Roman" w:hAnsi="Arial" w:cs="Arial"/>
          <w:lang w:eastAsia="en-GB"/>
        </w:rPr>
      </w:pPr>
      <w:r w:rsidRPr="002A2906">
        <w:rPr>
          <w:rFonts w:ascii="Arial" w:eastAsia="Times New Roman" w:hAnsi="Arial" w:cs="Arial"/>
          <w:lang w:eastAsia="en-GB"/>
        </w:rPr>
        <w:t xml:space="preserve">‘The subject matter of other reporting standards has been simplified for inclusion within the SMEs Standard’. </w:t>
      </w:r>
      <w:r w:rsidR="00624FA8">
        <w:rPr>
          <w:rFonts w:ascii="Arial" w:eastAsia="Times New Roman" w:hAnsi="Arial" w:cs="Arial"/>
          <w:lang w:eastAsia="en-GB"/>
        </w:rPr>
        <w:t>I</w:t>
      </w:r>
      <w:r w:rsidRPr="002A2906">
        <w:rPr>
          <w:rFonts w:ascii="Arial" w:eastAsia="Times New Roman" w:hAnsi="Arial" w:cs="Arial"/>
          <w:lang w:eastAsia="en-GB"/>
        </w:rPr>
        <w:t>dentify the key simplifications in the SMEs standard.</w:t>
      </w:r>
    </w:p>
    <w:p w14:paraId="68B65734" w14:textId="77777777" w:rsidR="007570F4" w:rsidRPr="00A2112A" w:rsidRDefault="007570F4" w:rsidP="00A2112A">
      <w:pPr>
        <w:spacing w:line="276" w:lineRule="auto"/>
        <w:jc w:val="both"/>
        <w:rPr>
          <w:rFonts w:ascii="Arial" w:hAnsi="Arial" w:cs="Arial"/>
        </w:rPr>
      </w:pPr>
    </w:p>
    <w:p w14:paraId="363C4E57" w14:textId="77777777" w:rsidR="007570F4" w:rsidRPr="00D61FD0" w:rsidRDefault="007570F4" w:rsidP="007570F4">
      <w:pPr>
        <w:jc w:val="center"/>
        <w:rPr>
          <w:rFonts w:ascii="Arial" w:hAnsi="Arial" w:cs="Arial"/>
          <w:b/>
        </w:rPr>
      </w:pPr>
      <w:r w:rsidRPr="00D61FD0">
        <w:rPr>
          <w:rFonts w:ascii="Arial" w:hAnsi="Arial" w:cs="Arial"/>
          <w:b/>
        </w:rPr>
        <w:t>SECTION B</w:t>
      </w:r>
    </w:p>
    <w:p w14:paraId="42964163" w14:textId="77777777" w:rsidR="007570F4" w:rsidRPr="00D61FD0" w:rsidRDefault="007570F4" w:rsidP="007570F4">
      <w:pPr>
        <w:jc w:val="both"/>
        <w:rPr>
          <w:rFonts w:ascii="Arial" w:hAnsi="Arial" w:cs="Arial"/>
          <w:b/>
        </w:rPr>
      </w:pPr>
      <w:r w:rsidRPr="00D61FD0">
        <w:rPr>
          <w:rFonts w:ascii="Arial" w:hAnsi="Arial" w:cs="Arial"/>
          <w:b/>
        </w:rPr>
        <w:t>Answer any T</w:t>
      </w:r>
      <w:r>
        <w:rPr>
          <w:rFonts w:ascii="Arial" w:hAnsi="Arial" w:cs="Arial"/>
          <w:b/>
        </w:rPr>
        <w:t>WO</w:t>
      </w:r>
      <w:r w:rsidRPr="00D61FD0">
        <w:rPr>
          <w:rFonts w:ascii="Arial" w:hAnsi="Arial" w:cs="Arial"/>
          <w:b/>
        </w:rPr>
        <w:t xml:space="preserve"> questions. Each question carries </w:t>
      </w:r>
      <w:r w:rsidR="00ED18E4">
        <w:rPr>
          <w:rFonts w:ascii="Arial" w:hAnsi="Arial" w:cs="Arial"/>
          <w:b/>
        </w:rPr>
        <w:t>FIVE</w:t>
      </w:r>
      <w:r w:rsidRPr="00D61FD0">
        <w:rPr>
          <w:rFonts w:ascii="Arial" w:hAnsi="Arial" w:cs="Arial"/>
          <w:b/>
        </w:rPr>
        <w:t xml:space="preserve"> marks.</w:t>
      </w:r>
      <w:r w:rsidRPr="00D61FD0">
        <w:rPr>
          <w:rFonts w:ascii="Arial" w:hAnsi="Arial" w:cs="Arial"/>
          <w:b/>
        </w:rPr>
        <w:tab/>
      </w:r>
      <w:r w:rsidRPr="00D61FD0">
        <w:rPr>
          <w:rFonts w:ascii="Arial" w:hAnsi="Arial" w:cs="Arial"/>
          <w:b/>
        </w:rPr>
        <w:tab/>
        <w:t xml:space="preserve"> (</w:t>
      </w:r>
      <w:r>
        <w:rPr>
          <w:rFonts w:ascii="Arial" w:hAnsi="Arial" w:cs="Arial"/>
          <w:b/>
        </w:rPr>
        <w:t>2</w:t>
      </w:r>
      <w:r w:rsidRPr="00D61FD0">
        <w:rPr>
          <w:rFonts w:ascii="Arial" w:hAnsi="Arial" w:cs="Arial"/>
          <w:b/>
        </w:rPr>
        <w:t>x5=1</w:t>
      </w:r>
      <w:r>
        <w:rPr>
          <w:rFonts w:ascii="Arial" w:hAnsi="Arial" w:cs="Arial"/>
          <w:b/>
        </w:rPr>
        <w:t>0</w:t>
      </w:r>
      <w:r w:rsidRPr="00D61FD0">
        <w:rPr>
          <w:rFonts w:ascii="Arial" w:hAnsi="Arial" w:cs="Arial"/>
          <w:b/>
        </w:rPr>
        <w:t>)</w:t>
      </w:r>
    </w:p>
    <w:p w14:paraId="19574E61" w14:textId="77777777" w:rsidR="00871308" w:rsidRPr="00871308" w:rsidRDefault="00871308" w:rsidP="00E825C7">
      <w:pPr>
        <w:pStyle w:val="ListParagraph"/>
        <w:numPr>
          <w:ilvl w:val="0"/>
          <w:numId w:val="16"/>
        </w:numPr>
        <w:shd w:val="clear" w:color="auto" w:fill="FFFFFF"/>
        <w:spacing w:before="100" w:beforeAutospacing="1" w:after="100" w:afterAutospacing="1" w:line="276" w:lineRule="auto"/>
        <w:jc w:val="both"/>
        <w:rPr>
          <w:rFonts w:ascii="Times New Roman" w:eastAsia="Times New Roman" w:hAnsi="Times New Roman" w:cs="Times New Roman"/>
          <w:lang w:eastAsia="en-GB"/>
        </w:rPr>
      </w:pPr>
      <w:r w:rsidRPr="00E31A15">
        <w:rPr>
          <w:rFonts w:ascii="ArialMT" w:eastAsia="Times New Roman" w:hAnsi="ArialMT" w:cs="Times New Roman"/>
          <w:lang w:eastAsia="en-GB"/>
        </w:rPr>
        <w:t>Smith</w:t>
      </w:r>
      <w:r w:rsidRPr="00871308">
        <w:rPr>
          <w:rFonts w:ascii="ArialMT" w:eastAsia="Times New Roman" w:hAnsi="ArialMT" w:cs="Times New Roman"/>
          <w:lang w:eastAsia="en-GB"/>
        </w:rPr>
        <w:t xml:space="preserve"> has owned 60% of the equity shares of Pi</w:t>
      </w:r>
      <w:r w:rsidR="00480BB3">
        <w:rPr>
          <w:rFonts w:ascii="ArialMT" w:eastAsia="Times New Roman" w:hAnsi="ArialMT" w:cs="Times New Roman"/>
          <w:lang w:eastAsia="en-GB"/>
        </w:rPr>
        <w:t>xel</w:t>
      </w:r>
      <w:r w:rsidRPr="00871308">
        <w:rPr>
          <w:rFonts w:ascii="ArialMT" w:eastAsia="Times New Roman" w:hAnsi="ArialMT" w:cs="Times New Roman"/>
          <w:lang w:eastAsia="en-GB"/>
        </w:rPr>
        <w:t xml:space="preserve"> and 70% of the equity shares of Frame for many years. On 1 January 20X4, Pi</w:t>
      </w:r>
      <w:r w:rsidR="00480BB3">
        <w:rPr>
          <w:rFonts w:ascii="ArialMT" w:eastAsia="Times New Roman" w:hAnsi="ArialMT" w:cs="Times New Roman"/>
          <w:lang w:eastAsia="en-GB"/>
        </w:rPr>
        <w:t>xel</w:t>
      </w:r>
      <w:r w:rsidRPr="00871308">
        <w:rPr>
          <w:rFonts w:ascii="ArialMT" w:eastAsia="Times New Roman" w:hAnsi="ArialMT" w:cs="Times New Roman"/>
          <w:lang w:eastAsia="en-GB"/>
        </w:rPr>
        <w:t xml:space="preserve"> entered into a lease agreement with Frame. Under the terms of the lease, Pi</w:t>
      </w:r>
      <w:r w:rsidR="00480BB3">
        <w:rPr>
          <w:rFonts w:ascii="ArialMT" w:eastAsia="Times New Roman" w:hAnsi="ArialMT" w:cs="Times New Roman"/>
          <w:lang w:eastAsia="en-GB"/>
        </w:rPr>
        <w:t>xel</w:t>
      </w:r>
      <w:r w:rsidRPr="00871308">
        <w:rPr>
          <w:rFonts w:ascii="ArialMT" w:eastAsia="Times New Roman" w:hAnsi="ArialMT" w:cs="Times New Roman"/>
          <w:lang w:eastAsia="en-GB"/>
        </w:rPr>
        <w:t xml:space="preserve"> would lease one of its unused warehouses, with a remaining useful life of 20 years, to Frame for five years. Consideration payable by Frame would be $10,000 a year in arrears. Market rentals for similar sized warehouses tend to be around $100,000 per year. </w:t>
      </w:r>
    </w:p>
    <w:p w14:paraId="4566A9CB" w14:textId="77777777" w:rsidR="00871308" w:rsidRPr="00871308" w:rsidRDefault="00871308" w:rsidP="00E41E1A">
      <w:pPr>
        <w:pStyle w:val="ListParagraph"/>
        <w:shd w:val="clear" w:color="auto" w:fill="FFFFFF"/>
        <w:spacing w:before="100" w:beforeAutospacing="1" w:after="100" w:afterAutospacing="1" w:line="276" w:lineRule="auto"/>
        <w:jc w:val="both"/>
        <w:rPr>
          <w:rFonts w:ascii="Times New Roman" w:eastAsia="Times New Roman" w:hAnsi="Times New Roman" w:cs="Times New Roman"/>
          <w:lang w:eastAsia="en-GB"/>
        </w:rPr>
      </w:pPr>
      <w:r w:rsidRPr="00871308">
        <w:rPr>
          <w:rFonts w:ascii="Arial" w:eastAsia="Times New Roman" w:hAnsi="Arial" w:cs="Arial"/>
          <w:lang w:eastAsia="en-GB"/>
        </w:rPr>
        <w:t>Discuss the correct treatment of the above transaction in Pi</w:t>
      </w:r>
      <w:r w:rsidR="00480BB3">
        <w:rPr>
          <w:rFonts w:ascii="Arial" w:eastAsia="Times New Roman" w:hAnsi="Arial" w:cs="Arial"/>
          <w:lang w:eastAsia="en-GB"/>
        </w:rPr>
        <w:t>xel</w:t>
      </w:r>
      <w:r w:rsidRPr="00871308">
        <w:rPr>
          <w:rFonts w:ascii="Arial" w:eastAsia="Times New Roman" w:hAnsi="Arial" w:cs="Arial"/>
          <w:lang w:eastAsia="en-GB"/>
        </w:rPr>
        <w:t xml:space="preserve">'s financial statements for the year ended 30 June 20X4. </w:t>
      </w:r>
    </w:p>
    <w:p w14:paraId="0E8CA053" w14:textId="77777777" w:rsidR="00E31A15" w:rsidRPr="00E825C7" w:rsidRDefault="00E31A15" w:rsidP="00E825C7">
      <w:pPr>
        <w:pStyle w:val="ListParagraph"/>
        <w:numPr>
          <w:ilvl w:val="0"/>
          <w:numId w:val="16"/>
        </w:numPr>
        <w:jc w:val="both"/>
        <w:rPr>
          <w:rFonts w:ascii="Arial" w:hAnsi="Arial" w:cs="Arial"/>
        </w:rPr>
      </w:pPr>
      <w:r w:rsidRPr="00214098">
        <w:rPr>
          <w:rFonts w:ascii="Arial" w:hAnsi="Arial" w:cs="Arial"/>
        </w:rPr>
        <w:t>Lo</w:t>
      </w:r>
      <w:r>
        <w:rPr>
          <w:rFonts w:ascii="Arial" w:hAnsi="Arial" w:cs="Arial"/>
        </w:rPr>
        <w:t>pez</w:t>
      </w:r>
      <w:r w:rsidRPr="00214098">
        <w:rPr>
          <w:rFonts w:ascii="Arial" w:hAnsi="Arial" w:cs="Arial"/>
        </w:rPr>
        <w:t xml:space="preserve"> develops and manufactures desktop and laptop computers. Profit after tax for the year-ended 31 December 20X1 is 5% lower than the prior period. Lo</w:t>
      </w:r>
      <w:r>
        <w:rPr>
          <w:rFonts w:ascii="Arial" w:hAnsi="Arial" w:cs="Arial"/>
        </w:rPr>
        <w:t>pez</w:t>
      </w:r>
      <w:r w:rsidRPr="00214098">
        <w:rPr>
          <w:rFonts w:ascii="Arial" w:hAnsi="Arial" w:cs="Arial"/>
        </w:rPr>
        <w:t xml:space="preserve"> discloses </w:t>
      </w:r>
      <w:r w:rsidRPr="00214098">
        <w:rPr>
          <w:rFonts w:ascii="Arial" w:hAnsi="Arial" w:cs="Arial"/>
        </w:rPr>
        <w:lastRenderedPageBreak/>
        <w:t>the following non-financial performance measures in its Integrated Report for the year ended</w:t>
      </w:r>
      <w:r w:rsidR="00E825C7">
        <w:rPr>
          <w:rFonts w:ascii="Arial" w:hAnsi="Arial" w:cs="Arial"/>
        </w:rPr>
        <w:t xml:space="preserve"> </w:t>
      </w:r>
      <w:r w:rsidRPr="00E825C7">
        <w:rPr>
          <w:rFonts w:ascii="Arial" w:hAnsi="Arial" w:cs="Arial"/>
        </w:rPr>
        <w:t>31 December 20X1.</w:t>
      </w:r>
    </w:p>
    <w:tbl>
      <w:tblPr>
        <w:tblStyle w:val="TableGrid"/>
        <w:tblW w:w="0" w:type="auto"/>
        <w:jc w:val="center"/>
        <w:tblLook w:val="04A0" w:firstRow="1" w:lastRow="0" w:firstColumn="1" w:lastColumn="0" w:noHBand="0" w:noVBand="1"/>
      </w:tblPr>
      <w:tblGrid>
        <w:gridCol w:w="5229"/>
        <w:gridCol w:w="1287"/>
        <w:gridCol w:w="1134"/>
      </w:tblGrid>
      <w:tr w:rsidR="00E31A15" w:rsidRPr="00214098" w14:paraId="3B7AAB9B" w14:textId="77777777" w:rsidTr="001332B9">
        <w:trPr>
          <w:jc w:val="center"/>
        </w:trPr>
        <w:tc>
          <w:tcPr>
            <w:tcW w:w="5229" w:type="dxa"/>
          </w:tcPr>
          <w:p w14:paraId="43EF3FE2" w14:textId="77777777" w:rsidR="00E31A15" w:rsidRPr="00214098" w:rsidRDefault="00E31A15" w:rsidP="001332B9">
            <w:pPr>
              <w:pStyle w:val="ListParagraph"/>
              <w:ind w:left="0"/>
              <w:jc w:val="both"/>
              <w:rPr>
                <w:rFonts w:ascii="Arial" w:hAnsi="Arial" w:cs="Arial"/>
              </w:rPr>
            </w:pPr>
            <w:r w:rsidRPr="00214098">
              <w:rPr>
                <w:rFonts w:ascii="Arial" w:hAnsi="Arial" w:cs="Arial"/>
              </w:rPr>
              <w:softHyphen/>
            </w:r>
            <w:r w:rsidRPr="00214098">
              <w:rPr>
                <w:rFonts w:ascii="Arial" w:hAnsi="Arial" w:cs="Arial"/>
              </w:rPr>
              <w:softHyphen/>
            </w:r>
          </w:p>
        </w:tc>
        <w:tc>
          <w:tcPr>
            <w:tcW w:w="1287" w:type="dxa"/>
          </w:tcPr>
          <w:p w14:paraId="4C728FA0" w14:textId="77777777" w:rsidR="00E31A15" w:rsidRPr="00214098" w:rsidRDefault="00E31A15" w:rsidP="001332B9">
            <w:pPr>
              <w:pStyle w:val="ListParagraph"/>
              <w:ind w:left="0"/>
              <w:jc w:val="both"/>
              <w:rPr>
                <w:rFonts w:ascii="Arial" w:hAnsi="Arial" w:cs="Arial"/>
              </w:rPr>
            </w:pPr>
            <w:r w:rsidRPr="00214098">
              <w:rPr>
                <w:rFonts w:ascii="Arial" w:hAnsi="Arial" w:cs="Arial"/>
              </w:rPr>
              <w:t>20X1</w:t>
            </w:r>
          </w:p>
        </w:tc>
        <w:tc>
          <w:tcPr>
            <w:tcW w:w="1134" w:type="dxa"/>
          </w:tcPr>
          <w:p w14:paraId="61FCD4C0" w14:textId="77777777" w:rsidR="00E31A15" w:rsidRPr="00214098" w:rsidRDefault="00E31A15" w:rsidP="001332B9">
            <w:pPr>
              <w:pStyle w:val="ListParagraph"/>
              <w:ind w:left="0"/>
              <w:jc w:val="both"/>
              <w:rPr>
                <w:rFonts w:ascii="Arial" w:hAnsi="Arial" w:cs="Arial"/>
              </w:rPr>
            </w:pPr>
            <w:r w:rsidRPr="00214098">
              <w:rPr>
                <w:rFonts w:ascii="Arial" w:hAnsi="Arial" w:cs="Arial"/>
              </w:rPr>
              <w:t>20X0</w:t>
            </w:r>
          </w:p>
        </w:tc>
      </w:tr>
      <w:tr w:rsidR="00E31A15" w:rsidRPr="00214098" w14:paraId="32DFA275" w14:textId="77777777" w:rsidTr="001332B9">
        <w:trPr>
          <w:trHeight w:val="207"/>
          <w:jc w:val="center"/>
        </w:trPr>
        <w:tc>
          <w:tcPr>
            <w:tcW w:w="5229" w:type="dxa"/>
          </w:tcPr>
          <w:p w14:paraId="6C163BB0" w14:textId="77777777" w:rsidR="00E31A15" w:rsidRPr="00214098" w:rsidRDefault="00E31A15" w:rsidP="001332B9">
            <w:pPr>
              <w:pStyle w:val="NormalWeb"/>
              <w:shd w:val="clear" w:color="auto" w:fill="FFFFFF"/>
              <w:rPr>
                <w:rFonts w:ascii="ArialMT" w:hAnsi="ArialMT"/>
                <w:sz w:val="22"/>
                <w:szCs w:val="22"/>
              </w:rPr>
            </w:pPr>
            <w:r w:rsidRPr="00214098">
              <w:rPr>
                <w:rFonts w:ascii="ArialMT" w:hAnsi="ArialMT"/>
                <w:sz w:val="22"/>
                <w:szCs w:val="22"/>
              </w:rPr>
              <w:t>Faults per 1,000 sales</w:t>
            </w:r>
          </w:p>
        </w:tc>
        <w:tc>
          <w:tcPr>
            <w:tcW w:w="1287" w:type="dxa"/>
          </w:tcPr>
          <w:p w14:paraId="2BFCBBBC" w14:textId="77777777" w:rsidR="00E31A15" w:rsidRPr="00214098" w:rsidRDefault="00E31A15" w:rsidP="00C6626A">
            <w:pPr>
              <w:pStyle w:val="ListParagraph"/>
              <w:ind w:left="0"/>
              <w:jc w:val="right"/>
              <w:rPr>
                <w:rFonts w:ascii="Arial" w:hAnsi="Arial" w:cs="Arial"/>
              </w:rPr>
            </w:pPr>
            <w:r w:rsidRPr="00214098">
              <w:rPr>
                <w:rFonts w:ascii="Arial" w:hAnsi="Arial" w:cs="Arial"/>
              </w:rPr>
              <w:t>2.1</w:t>
            </w:r>
          </w:p>
        </w:tc>
        <w:tc>
          <w:tcPr>
            <w:tcW w:w="1134" w:type="dxa"/>
          </w:tcPr>
          <w:p w14:paraId="19BAEB3F" w14:textId="77777777" w:rsidR="00E31A15" w:rsidRPr="00214098" w:rsidRDefault="00E31A15" w:rsidP="00C6626A">
            <w:pPr>
              <w:pStyle w:val="ListParagraph"/>
              <w:ind w:left="0"/>
              <w:jc w:val="right"/>
              <w:rPr>
                <w:rFonts w:ascii="Arial" w:hAnsi="Arial" w:cs="Arial"/>
              </w:rPr>
            </w:pPr>
            <w:r w:rsidRPr="00214098">
              <w:rPr>
                <w:rFonts w:ascii="Arial" w:hAnsi="Arial" w:cs="Arial"/>
              </w:rPr>
              <w:t>3.2</w:t>
            </w:r>
          </w:p>
        </w:tc>
      </w:tr>
      <w:tr w:rsidR="00E31A15" w:rsidRPr="00214098" w14:paraId="1E45CDE8" w14:textId="77777777" w:rsidTr="001332B9">
        <w:trPr>
          <w:jc w:val="center"/>
        </w:trPr>
        <w:tc>
          <w:tcPr>
            <w:tcW w:w="5229" w:type="dxa"/>
          </w:tcPr>
          <w:p w14:paraId="486842C9" w14:textId="77777777" w:rsidR="00E31A15" w:rsidRPr="00214098" w:rsidRDefault="00E31A15" w:rsidP="001332B9">
            <w:pPr>
              <w:pStyle w:val="NormalWeb"/>
              <w:shd w:val="clear" w:color="auto" w:fill="FFFFFF"/>
              <w:rPr>
                <w:rFonts w:ascii="ArialMT" w:hAnsi="ArialMT"/>
                <w:sz w:val="22"/>
                <w:szCs w:val="22"/>
              </w:rPr>
            </w:pPr>
            <w:r w:rsidRPr="00214098">
              <w:rPr>
                <w:rFonts w:ascii="ArialMT" w:hAnsi="ArialMT"/>
                <w:sz w:val="22"/>
                <w:szCs w:val="22"/>
              </w:rPr>
              <w:t xml:space="preserve">Customer service helpline waiting time (minutes) Staff turnover* (%) </w:t>
            </w:r>
          </w:p>
          <w:p w14:paraId="62D70284" w14:textId="77777777" w:rsidR="00E31A15" w:rsidRPr="00214098" w:rsidRDefault="00E31A15" w:rsidP="001332B9">
            <w:pPr>
              <w:pStyle w:val="NormalWeb"/>
              <w:shd w:val="clear" w:color="auto" w:fill="FFFFFF"/>
              <w:rPr>
                <w:sz w:val="22"/>
                <w:szCs w:val="22"/>
              </w:rPr>
            </w:pPr>
            <w:r w:rsidRPr="00214098">
              <w:rPr>
                <w:rFonts w:ascii="ArialMT" w:hAnsi="ArialMT"/>
                <w:sz w:val="22"/>
                <w:szCs w:val="22"/>
              </w:rPr>
              <w:t xml:space="preserve">*(leavers/average number of employees × 100) </w:t>
            </w:r>
          </w:p>
        </w:tc>
        <w:tc>
          <w:tcPr>
            <w:tcW w:w="1287" w:type="dxa"/>
          </w:tcPr>
          <w:p w14:paraId="6D887890" w14:textId="77777777" w:rsidR="00E31A15" w:rsidRDefault="00E31A15" w:rsidP="00C6626A">
            <w:pPr>
              <w:pStyle w:val="ListParagraph"/>
              <w:ind w:left="0"/>
              <w:jc w:val="right"/>
              <w:rPr>
                <w:rFonts w:ascii="Arial" w:hAnsi="Arial" w:cs="Arial"/>
              </w:rPr>
            </w:pPr>
            <w:r w:rsidRPr="00214098">
              <w:rPr>
                <w:rFonts w:ascii="Arial" w:hAnsi="Arial" w:cs="Arial"/>
              </w:rPr>
              <w:t>1.5</w:t>
            </w:r>
          </w:p>
          <w:p w14:paraId="27861AC2" w14:textId="77777777" w:rsidR="00E8427E" w:rsidRPr="00214098" w:rsidRDefault="00E8427E" w:rsidP="00C6626A">
            <w:pPr>
              <w:pStyle w:val="ListParagraph"/>
              <w:ind w:left="0"/>
              <w:jc w:val="right"/>
              <w:rPr>
                <w:rFonts w:ascii="Arial" w:hAnsi="Arial" w:cs="Arial"/>
              </w:rPr>
            </w:pPr>
            <w:r>
              <w:rPr>
                <w:rFonts w:ascii="Arial" w:hAnsi="Arial" w:cs="Arial"/>
              </w:rPr>
              <w:t>6.5</w:t>
            </w:r>
          </w:p>
        </w:tc>
        <w:tc>
          <w:tcPr>
            <w:tcW w:w="1134" w:type="dxa"/>
          </w:tcPr>
          <w:p w14:paraId="5EBD546C" w14:textId="77777777" w:rsidR="00E31A15" w:rsidRDefault="00E31A15" w:rsidP="00C6626A">
            <w:pPr>
              <w:pStyle w:val="ListParagraph"/>
              <w:ind w:left="0"/>
              <w:jc w:val="right"/>
              <w:rPr>
                <w:rFonts w:ascii="Arial" w:hAnsi="Arial" w:cs="Arial"/>
              </w:rPr>
            </w:pPr>
            <w:r w:rsidRPr="00214098">
              <w:rPr>
                <w:rFonts w:ascii="Arial" w:hAnsi="Arial" w:cs="Arial"/>
              </w:rPr>
              <w:t>4.2</w:t>
            </w:r>
          </w:p>
          <w:p w14:paraId="205CAC2C" w14:textId="77777777" w:rsidR="00E8427E" w:rsidRPr="00214098" w:rsidRDefault="00E8427E" w:rsidP="00C6626A">
            <w:pPr>
              <w:pStyle w:val="ListParagraph"/>
              <w:ind w:left="0"/>
              <w:jc w:val="right"/>
              <w:rPr>
                <w:rFonts w:ascii="Arial" w:hAnsi="Arial" w:cs="Arial"/>
              </w:rPr>
            </w:pPr>
            <w:r>
              <w:rPr>
                <w:rFonts w:ascii="Arial" w:hAnsi="Arial" w:cs="Arial"/>
              </w:rPr>
              <w:t>13.2</w:t>
            </w:r>
          </w:p>
        </w:tc>
      </w:tr>
    </w:tbl>
    <w:p w14:paraId="76F9006A" w14:textId="77777777" w:rsidR="00E31A15" w:rsidRDefault="00E31A15" w:rsidP="00E31A15">
      <w:pPr>
        <w:pStyle w:val="NormalWeb"/>
        <w:shd w:val="clear" w:color="auto" w:fill="FFFFFF"/>
        <w:ind w:left="720"/>
        <w:jc w:val="both"/>
        <w:rPr>
          <w:rFonts w:ascii="Arial" w:hAnsi="Arial" w:cs="Arial"/>
          <w:sz w:val="22"/>
          <w:szCs w:val="22"/>
        </w:rPr>
      </w:pPr>
      <w:r w:rsidRPr="00214098">
        <w:rPr>
          <w:rFonts w:ascii="Arial" w:hAnsi="Arial" w:cs="Arial"/>
          <w:sz w:val="22"/>
          <w:szCs w:val="22"/>
        </w:rPr>
        <w:t>Discuss how the above information might be interpreted by Lo</w:t>
      </w:r>
      <w:r>
        <w:rPr>
          <w:rFonts w:ascii="Arial" w:hAnsi="Arial" w:cs="Arial"/>
          <w:sz w:val="22"/>
          <w:szCs w:val="22"/>
        </w:rPr>
        <w:t>pez</w:t>
      </w:r>
      <w:r w:rsidRPr="00214098">
        <w:rPr>
          <w:rFonts w:ascii="Arial" w:hAnsi="Arial" w:cs="Arial"/>
          <w:sz w:val="22"/>
          <w:szCs w:val="22"/>
        </w:rPr>
        <w:t xml:space="preserve">’s investors. </w:t>
      </w:r>
    </w:p>
    <w:p w14:paraId="4991D91E" w14:textId="77777777" w:rsidR="007570F4" w:rsidRPr="00D61FD0" w:rsidRDefault="00A62E1F" w:rsidP="00E825C7">
      <w:pPr>
        <w:numPr>
          <w:ilvl w:val="0"/>
          <w:numId w:val="16"/>
        </w:numPr>
        <w:contextualSpacing/>
        <w:jc w:val="both"/>
        <w:rPr>
          <w:rFonts w:ascii="Arial" w:hAnsi="Arial" w:cs="Arial"/>
        </w:rPr>
      </w:pPr>
      <w:r>
        <w:rPr>
          <w:rFonts w:ascii="Arial" w:hAnsi="Arial" w:cs="Arial"/>
        </w:rPr>
        <w:t>Briefly explain the five issues that need to be addressed while first-time adopting IFRS.</w:t>
      </w:r>
    </w:p>
    <w:p w14:paraId="7B43426A" w14:textId="77777777" w:rsidR="007570F4" w:rsidRPr="00900D51" w:rsidRDefault="007570F4" w:rsidP="007570F4">
      <w:pPr>
        <w:spacing w:line="276" w:lineRule="auto"/>
        <w:jc w:val="both"/>
        <w:rPr>
          <w:rFonts w:ascii="Arial" w:hAnsi="Arial" w:cs="Arial"/>
          <w:lang w:val="en-US"/>
        </w:rPr>
      </w:pPr>
    </w:p>
    <w:p w14:paraId="5E57D9A3" w14:textId="77777777" w:rsidR="007570F4" w:rsidRPr="00D61FD0" w:rsidRDefault="007570F4" w:rsidP="007570F4">
      <w:pPr>
        <w:jc w:val="center"/>
        <w:rPr>
          <w:rFonts w:ascii="Arial" w:hAnsi="Arial" w:cs="Arial"/>
          <w:b/>
        </w:rPr>
      </w:pPr>
      <w:r w:rsidRPr="00D61FD0">
        <w:rPr>
          <w:rFonts w:ascii="Arial" w:hAnsi="Arial" w:cs="Arial"/>
          <w:b/>
        </w:rPr>
        <w:t>SECTION C</w:t>
      </w:r>
    </w:p>
    <w:p w14:paraId="6B45293D" w14:textId="77777777" w:rsidR="007570F4" w:rsidRPr="00D61FD0" w:rsidRDefault="007570F4" w:rsidP="007570F4">
      <w:pPr>
        <w:jc w:val="both"/>
        <w:rPr>
          <w:rFonts w:ascii="Arial" w:hAnsi="Arial" w:cs="Arial"/>
          <w:b/>
        </w:rPr>
      </w:pPr>
      <w:r w:rsidRPr="00D61FD0">
        <w:rPr>
          <w:rFonts w:ascii="Arial" w:hAnsi="Arial" w:cs="Arial"/>
          <w:b/>
        </w:rPr>
        <w:t>Answer any TWO questions. Each question carries</w:t>
      </w:r>
      <w:r w:rsidR="00ED18E4">
        <w:rPr>
          <w:rFonts w:ascii="Arial" w:hAnsi="Arial" w:cs="Arial"/>
          <w:b/>
        </w:rPr>
        <w:t xml:space="preserve"> TEN</w:t>
      </w:r>
      <w:r w:rsidRPr="00D61FD0">
        <w:rPr>
          <w:rFonts w:ascii="Arial" w:hAnsi="Arial" w:cs="Arial"/>
          <w:b/>
        </w:rPr>
        <w:t xml:space="preserve"> marks.</w:t>
      </w:r>
      <w:r w:rsidRPr="00D61FD0">
        <w:rPr>
          <w:rFonts w:ascii="Arial" w:hAnsi="Arial" w:cs="Arial"/>
          <w:b/>
        </w:rPr>
        <w:tab/>
      </w:r>
      <w:r w:rsidRPr="00D61FD0">
        <w:rPr>
          <w:rFonts w:ascii="Arial" w:hAnsi="Arial" w:cs="Arial"/>
          <w:b/>
        </w:rPr>
        <w:tab/>
        <w:t xml:space="preserve"> (2x1</w:t>
      </w:r>
      <w:r>
        <w:rPr>
          <w:rFonts w:ascii="Arial" w:hAnsi="Arial" w:cs="Arial"/>
          <w:b/>
        </w:rPr>
        <w:t>0</w:t>
      </w:r>
      <w:r w:rsidRPr="00D61FD0">
        <w:rPr>
          <w:rFonts w:ascii="Arial" w:hAnsi="Arial" w:cs="Arial"/>
          <w:b/>
        </w:rPr>
        <w:t>=</w:t>
      </w:r>
      <w:r>
        <w:rPr>
          <w:rFonts w:ascii="Arial" w:hAnsi="Arial" w:cs="Arial"/>
          <w:b/>
        </w:rPr>
        <w:t>2</w:t>
      </w:r>
      <w:r w:rsidRPr="00D61FD0">
        <w:rPr>
          <w:rFonts w:ascii="Arial" w:hAnsi="Arial" w:cs="Arial"/>
          <w:b/>
        </w:rPr>
        <w:t>0)</w:t>
      </w:r>
    </w:p>
    <w:p w14:paraId="574BFFFF" w14:textId="77777777" w:rsidR="00207938" w:rsidRPr="00207938" w:rsidRDefault="00207938" w:rsidP="00207938">
      <w:pPr>
        <w:pStyle w:val="NoSpacing"/>
        <w:numPr>
          <w:ilvl w:val="0"/>
          <w:numId w:val="16"/>
        </w:numPr>
        <w:spacing w:line="276" w:lineRule="auto"/>
        <w:jc w:val="both"/>
        <w:rPr>
          <w:rFonts w:ascii="Arial" w:hAnsi="Arial" w:cs="Arial"/>
          <w:lang w:eastAsia="en-GB"/>
        </w:rPr>
      </w:pPr>
      <w:r w:rsidRPr="00207938">
        <w:rPr>
          <w:rFonts w:ascii="Arial" w:hAnsi="Arial" w:cs="Arial"/>
          <w:lang w:eastAsia="en-GB"/>
        </w:rPr>
        <w:t>Tu</w:t>
      </w:r>
      <w:r w:rsidR="00A37040">
        <w:rPr>
          <w:rFonts w:ascii="Arial" w:hAnsi="Arial" w:cs="Arial"/>
          <w:lang w:eastAsia="en-GB"/>
        </w:rPr>
        <w:t>rid</w:t>
      </w:r>
      <w:r w:rsidRPr="00207938">
        <w:rPr>
          <w:rFonts w:ascii="Arial" w:hAnsi="Arial" w:cs="Arial"/>
          <w:lang w:eastAsia="en-GB"/>
        </w:rPr>
        <w:t xml:space="preserve"> is a public limited company that prepares its financial statements in accordance with International Financial Reporting Standards and has a year-end of 31 December 20X1. It manufactures furniture that is sold to a range of retail outlets. As at the year-end </w:t>
      </w:r>
      <w:r w:rsidR="00A37040" w:rsidRPr="00207938">
        <w:rPr>
          <w:rFonts w:ascii="Arial" w:hAnsi="Arial" w:cs="Arial"/>
          <w:lang w:eastAsia="en-GB"/>
        </w:rPr>
        <w:t>Tu</w:t>
      </w:r>
      <w:r w:rsidR="00A37040">
        <w:rPr>
          <w:rFonts w:ascii="Arial" w:hAnsi="Arial" w:cs="Arial"/>
          <w:lang w:eastAsia="en-GB"/>
        </w:rPr>
        <w:t>rid</w:t>
      </w:r>
      <w:r w:rsidR="00A37040" w:rsidRPr="00207938">
        <w:rPr>
          <w:rFonts w:ascii="Arial" w:hAnsi="Arial" w:cs="Arial"/>
          <w:lang w:eastAsia="en-GB"/>
        </w:rPr>
        <w:t xml:space="preserve"> </w:t>
      </w:r>
      <w:r w:rsidRPr="00207938">
        <w:rPr>
          <w:rFonts w:ascii="Arial" w:hAnsi="Arial" w:cs="Arial"/>
          <w:lang w:eastAsia="en-GB"/>
        </w:rPr>
        <w:t>has loans outstanding, with repayments of $7 million due annually in each of the next four years.</w:t>
      </w:r>
    </w:p>
    <w:p w14:paraId="19A8B6C6" w14:textId="77777777" w:rsidR="004216B9" w:rsidRDefault="00207938" w:rsidP="00207938">
      <w:pPr>
        <w:pStyle w:val="NoSpacing"/>
        <w:spacing w:line="276" w:lineRule="auto"/>
        <w:ind w:left="720"/>
        <w:jc w:val="both"/>
        <w:rPr>
          <w:rFonts w:ascii="Arial" w:hAnsi="Arial" w:cs="Arial"/>
          <w:lang w:eastAsia="en-GB"/>
        </w:rPr>
      </w:pPr>
      <w:r w:rsidRPr="00207938">
        <w:rPr>
          <w:rFonts w:ascii="Arial" w:hAnsi="Arial" w:cs="Arial"/>
          <w:lang w:eastAsia="en-GB"/>
        </w:rPr>
        <w:t xml:space="preserve">You are a potential investor in </w:t>
      </w:r>
      <w:r w:rsidR="00A37040" w:rsidRPr="00207938">
        <w:rPr>
          <w:rFonts w:ascii="Arial" w:hAnsi="Arial" w:cs="Arial"/>
          <w:lang w:eastAsia="en-GB"/>
        </w:rPr>
        <w:t>Tu</w:t>
      </w:r>
      <w:r w:rsidR="00A37040">
        <w:rPr>
          <w:rFonts w:ascii="Arial" w:hAnsi="Arial" w:cs="Arial"/>
          <w:lang w:eastAsia="en-GB"/>
        </w:rPr>
        <w:t>rid</w:t>
      </w:r>
      <w:r w:rsidRPr="00207938">
        <w:rPr>
          <w:rFonts w:ascii="Arial" w:hAnsi="Arial" w:cs="Arial"/>
          <w:lang w:eastAsia="en-GB"/>
        </w:rPr>
        <w:t>. You are analysing its statement of cash flows for the year ended 31 December 20X1, which is presented below:</w:t>
      </w:r>
    </w:p>
    <w:p w14:paraId="78789B4C" w14:textId="77777777" w:rsidR="00207938" w:rsidRDefault="00207938" w:rsidP="00207938">
      <w:pPr>
        <w:pStyle w:val="NoSpacing"/>
        <w:spacing w:line="276" w:lineRule="auto"/>
        <w:ind w:left="720"/>
        <w:jc w:val="center"/>
        <w:rPr>
          <w:rFonts w:ascii="Arial" w:eastAsia="Times New Roman" w:hAnsi="Arial" w:cs="Arial"/>
          <w:b/>
          <w:bCs/>
          <w:lang w:eastAsia="en-GB"/>
        </w:rPr>
      </w:pPr>
      <w:r w:rsidRPr="00207938">
        <w:rPr>
          <w:rFonts w:ascii="Arial" w:eastAsia="Times New Roman" w:hAnsi="Arial" w:cs="Arial"/>
          <w:b/>
          <w:bCs/>
          <w:lang w:eastAsia="en-GB"/>
        </w:rPr>
        <w:t>Statement of cash flows for year ended 31 December 20X1</w:t>
      </w:r>
    </w:p>
    <w:tbl>
      <w:tblPr>
        <w:tblStyle w:val="TableGrid"/>
        <w:tblW w:w="0" w:type="auto"/>
        <w:jc w:val="center"/>
        <w:tblLook w:val="04A0" w:firstRow="1" w:lastRow="0" w:firstColumn="1" w:lastColumn="0" w:noHBand="0" w:noVBand="1"/>
      </w:tblPr>
      <w:tblGrid>
        <w:gridCol w:w="4248"/>
        <w:gridCol w:w="709"/>
        <w:gridCol w:w="850"/>
      </w:tblGrid>
      <w:tr w:rsidR="00207938" w:rsidRPr="002F62F9" w14:paraId="591D9EB9" w14:textId="77777777" w:rsidTr="00513B59">
        <w:trPr>
          <w:jc w:val="center"/>
        </w:trPr>
        <w:tc>
          <w:tcPr>
            <w:tcW w:w="4248" w:type="dxa"/>
          </w:tcPr>
          <w:p w14:paraId="45EABCDA" w14:textId="77777777" w:rsidR="00207938" w:rsidRPr="002F62F9" w:rsidRDefault="00207938" w:rsidP="002F62F9">
            <w:pPr>
              <w:pStyle w:val="NoSpacing"/>
              <w:rPr>
                <w:rFonts w:ascii="Arial" w:hAnsi="Arial" w:cs="Arial"/>
              </w:rPr>
            </w:pPr>
          </w:p>
        </w:tc>
        <w:tc>
          <w:tcPr>
            <w:tcW w:w="709" w:type="dxa"/>
          </w:tcPr>
          <w:p w14:paraId="595BD5FA" w14:textId="77777777" w:rsidR="00207938" w:rsidRPr="002F62F9" w:rsidRDefault="00207938" w:rsidP="002F62F9">
            <w:pPr>
              <w:pStyle w:val="NoSpacing"/>
              <w:rPr>
                <w:rFonts w:ascii="Arial" w:hAnsi="Arial" w:cs="Arial"/>
              </w:rPr>
            </w:pPr>
            <w:r w:rsidRPr="002F62F9">
              <w:rPr>
                <w:rFonts w:ascii="Arial" w:hAnsi="Arial" w:cs="Arial"/>
              </w:rPr>
              <w:t>$ m</w:t>
            </w:r>
          </w:p>
        </w:tc>
        <w:tc>
          <w:tcPr>
            <w:tcW w:w="850" w:type="dxa"/>
          </w:tcPr>
          <w:p w14:paraId="332CCF68" w14:textId="77777777" w:rsidR="00207938" w:rsidRPr="002F62F9" w:rsidRDefault="00207938" w:rsidP="002F62F9">
            <w:pPr>
              <w:pStyle w:val="NoSpacing"/>
              <w:rPr>
                <w:rFonts w:ascii="Arial" w:hAnsi="Arial" w:cs="Arial"/>
              </w:rPr>
            </w:pPr>
            <w:r w:rsidRPr="002F62F9">
              <w:rPr>
                <w:rFonts w:ascii="Arial" w:hAnsi="Arial" w:cs="Arial"/>
              </w:rPr>
              <w:t>$ m</w:t>
            </w:r>
          </w:p>
        </w:tc>
      </w:tr>
      <w:tr w:rsidR="00207938" w:rsidRPr="002F62F9" w14:paraId="00A84C53" w14:textId="77777777" w:rsidTr="00513B59">
        <w:trPr>
          <w:jc w:val="center"/>
        </w:trPr>
        <w:tc>
          <w:tcPr>
            <w:tcW w:w="4248" w:type="dxa"/>
          </w:tcPr>
          <w:p w14:paraId="605F0628" w14:textId="77777777" w:rsidR="00207938" w:rsidRPr="00513B59" w:rsidRDefault="00207938" w:rsidP="002F62F9">
            <w:pPr>
              <w:pStyle w:val="NoSpacing"/>
              <w:rPr>
                <w:rFonts w:ascii="Arial" w:hAnsi="Arial" w:cs="Arial"/>
                <w:b/>
                <w:bCs/>
              </w:rPr>
            </w:pPr>
            <w:r w:rsidRPr="00513B59">
              <w:rPr>
                <w:rFonts w:ascii="Arial" w:hAnsi="Arial" w:cs="Arial"/>
                <w:b/>
                <w:bCs/>
              </w:rPr>
              <w:t>Cash flows from operating activities</w:t>
            </w:r>
          </w:p>
        </w:tc>
        <w:tc>
          <w:tcPr>
            <w:tcW w:w="709" w:type="dxa"/>
          </w:tcPr>
          <w:p w14:paraId="387C1C66" w14:textId="77777777" w:rsidR="00207938" w:rsidRPr="002F62F9" w:rsidRDefault="00207938" w:rsidP="002F62F9">
            <w:pPr>
              <w:pStyle w:val="NoSpacing"/>
              <w:rPr>
                <w:rFonts w:ascii="Arial" w:hAnsi="Arial" w:cs="Arial"/>
              </w:rPr>
            </w:pPr>
          </w:p>
        </w:tc>
        <w:tc>
          <w:tcPr>
            <w:tcW w:w="850" w:type="dxa"/>
          </w:tcPr>
          <w:p w14:paraId="0C5A562A" w14:textId="77777777" w:rsidR="00207938" w:rsidRPr="002F62F9" w:rsidRDefault="00207938" w:rsidP="002F62F9">
            <w:pPr>
              <w:pStyle w:val="NoSpacing"/>
              <w:rPr>
                <w:rFonts w:ascii="Arial" w:hAnsi="Arial" w:cs="Arial"/>
              </w:rPr>
            </w:pPr>
          </w:p>
        </w:tc>
      </w:tr>
      <w:tr w:rsidR="00207938" w:rsidRPr="002F62F9" w14:paraId="54045125" w14:textId="77777777" w:rsidTr="00513B59">
        <w:trPr>
          <w:jc w:val="center"/>
        </w:trPr>
        <w:tc>
          <w:tcPr>
            <w:tcW w:w="4248" w:type="dxa"/>
          </w:tcPr>
          <w:p w14:paraId="5384AF11" w14:textId="77777777" w:rsidR="00207938" w:rsidRPr="002F62F9" w:rsidRDefault="00207938" w:rsidP="002F62F9">
            <w:pPr>
              <w:pStyle w:val="NoSpacing"/>
              <w:rPr>
                <w:rFonts w:ascii="Arial" w:hAnsi="Arial" w:cs="Arial"/>
              </w:rPr>
            </w:pPr>
            <w:r w:rsidRPr="002F62F9">
              <w:rPr>
                <w:rFonts w:ascii="Arial" w:hAnsi="Arial" w:cs="Arial"/>
              </w:rPr>
              <w:t>Profit before tax</w:t>
            </w:r>
          </w:p>
        </w:tc>
        <w:tc>
          <w:tcPr>
            <w:tcW w:w="709" w:type="dxa"/>
          </w:tcPr>
          <w:p w14:paraId="243D11BF" w14:textId="77777777" w:rsidR="00207938" w:rsidRPr="002F62F9" w:rsidRDefault="0048214A" w:rsidP="0048214A">
            <w:pPr>
              <w:pStyle w:val="NoSpacing"/>
              <w:jc w:val="right"/>
              <w:rPr>
                <w:rFonts w:ascii="Arial" w:hAnsi="Arial" w:cs="Arial"/>
              </w:rPr>
            </w:pPr>
            <w:r>
              <w:rPr>
                <w:rFonts w:ascii="Arial" w:hAnsi="Arial" w:cs="Arial"/>
              </w:rPr>
              <w:t>35</w:t>
            </w:r>
          </w:p>
        </w:tc>
        <w:tc>
          <w:tcPr>
            <w:tcW w:w="850" w:type="dxa"/>
          </w:tcPr>
          <w:p w14:paraId="55DE80E9" w14:textId="77777777" w:rsidR="00207938" w:rsidRPr="002F62F9" w:rsidRDefault="00207938" w:rsidP="0048214A">
            <w:pPr>
              <w:pStyle w:val="NoSpacing"/>
              <w:jc w:val="right"/>
              <w:rPr>
                <w:rFonts w:ascii="Arial" w:hAnsi="Arial" w:cs="Arial"/>
              </w:rPr>
            </w:pPr>
          </w:p>
        </w:tc>
      </w:tr>
      <w:tr w:rsidR="00207938" w:rsidRPr="002F62F9" w14:paraId="3D0C494B" w14:textId="77777777" w:rsidTr="00513B59">
        <w:trPr>
          <w:jc w:val="center"/>
        </w:trPr>
        <w:tc>
          <w:tcPr>
            <w:tcW w:w="4248" w:type="dxa"/>
          </w:tcPr>
          <w:p w14:paraId="44A9E4DD" w14:textId="77777777" w:rsidR="00207938" w:rsidRPr="002F62F9" w:rsidRDefault="00207938" w:rsidP="002F62F9">
            <w:pPr>
              <w:pStyle w:val="NoSpacing"/>
              <w:rPr>
                <w:rFonts w:ascii="Arial" w:hAnsi="Arial" w:cs="Arial"/>
              </w:rPr>
            </w:pPr>
            <w:r w:rsidRPr="002F62F9">
              <w:rPr>
                <w:rFonts w:ascii="Arial" w:hAnsi="Arial" w:cs="Arial"/>
              </w:rPr>
              <w:t>Finance cost</w:t>
            </w:r>
          </w:p>
        </w:tc>
        <w:tc>
          <w:tcPr>
            <w:tcW w:w="709" w:type="dxa"/>
          </w:tcPr>
          <w:p w14:paraId="44BDC5C1" w14:textId="77777777" w:rsidR="00207938" w:rsidRPr="002F62F9" w:rsidRDefault="0048214A" w:rsidP="0048214A">
            <w:pPr>
              <w:pStyle w:val="NoSpacing"/>
              <w:jc w:val="right"/>
              <w:rPr>
                <w:rFonts w:ascii="Arial" w:hAnsi="Arial" w:cs="Arial"/>
              </w:rPr>
            </w:pPr>
            <w:r>
              <w:rPr>
                <w:rFonts w:ascii="Arial" w:hAnsi="Arial" w:cs="Arial"/>
              </w:rPr>
              <w:t>5</w:t>
            </w:r>
          </w:p>
        </w:tc>
        <w:tc>
          <w:tcPr>
            <w:tcW w:w="850" w:type="dxa"/>
          </w:tcPr>
          <w:p w14:paraId="3F58644A" w14:textId="77777777" w:rsidR="00207938" w:rsidRPr="002F62F9" w:rsidRDefault="00207938" w:rsidP="0048214A">
            <w:pPr>
              <w:pStyle w:val="NoSpacing"/>
              <w:jc w:val="right"/>
              <w:rPr>
                <w:rFonts w:ascii="Arial" w:hAnsi="Arial" w:cs="Arial"/>
              </w:rPr>
            </w:pPr>
          </w:p>
        </w:tc>
      </w:tr>
      <w:tr w:rsidR="00207938" w:rsidRPr="002F62F9" w14:paraId="46F22A51" w14:textId="77777777" w:rsidTr="00513B59">
        <w:trPr>
          <w:jc w:val="center"/>
        </w:trPr>
        <w:tc>
          <w:tcPr>
            <w:tcW w:w="4248" w:type="dxa"/>
          </w:tcPr>
          <w:p w14:paraId="1B6496FE" w14:textId="77777777" w:rsidR="00207938" w:rsidRPr="002F62F9" w:rsidRDefault="00207938" w:rsidP="002F62F9">
            <w:pPr>
              <w:pStyle w:val="NoSpacing"/>
              <w:rPr>
                <w:rFonts w:ascii="Arial" w:hAnsi="Arial" w:cs="Arial"/>
              </w:rPr>
            </w:pPr>
            <w:r w:rsidRPr="002F62F9">
              <w:rPr>
                <w:rFonts w:ascii="Arial" w:hAnsi="Arial" w:cs="Arial"/>
              </w:rPr>
              <w:t>Depreciation</w:t>
            </w:r>
          </w:p>
        </w:tc>
        <w:tc>
          <w:tcPr>
            <w:tcW w:w="709" w:type="dxa"/>
          </w:tcPr>
          <w:p w14:paraId="7D015274" w14:textId="77777777" w:rsidR="00207938" w:rsidRPr="002F62F9" w:rsidRDefault="0048214A" w:rsidP="0048214A">
            <w:pPr>
              <w:pStyle w:val="NoSpacing"/>
              <w:jc w:val="right"/>
              <w:rPr>
                <w:rFonts w:ascii="Arial" w:hAnsi="Arial" w:cs="Arial"/>
              </w:rPr>
            </w:pPr>
            <w:r>
              <w:rPr>
                <w:rFonts w:ascii="Arial" w:hAnsi="Arial" w:cs="Arial"/>
              </w:rPr>
              <w:t>12</w:t>
            </w:r>
          </w:p>
        </w:tc>
        <w:tc>
          <w:tcPr>
            <w:tcW w:w="850" w:type="dxa"/>
          </w:tcPr>
          <w:p w14:paraId="36C53795" w14:textId="77777777" w:rsidR="00207938" w:rsidRPr="002F62F9" w:rsidRDefault="00207938" w:rsidP="0048214A">
            <w:pPr>
              <w:pStyle w:val="NoSpacing"/>
              <w:jc w:val="right"/>
              <w:rPr>
                <w:rFonts w:ascii="Arial" w:hAnsi="Arial" w:cs="Arial"/>
              </w:rPr>
            </w:pPr>
          </w:p>
        </w:tc>
      </w:tr>
      <w:tr w:rsidR="00207938" w:rsidRPr="002F62F9" w14:paraId="4CD2ADF5" w14:textId="77777777" w:rsidTr="00513B59">
        <w:trPr>
          <w:jc w:val="center"/>
        </w:trPr>
        <w:tc>
          <w:tcPr>
            <w:tcW w:w="4248" w:type="dxa"/>
          </w:tcPr>
          <w:p w14:paraId="534E4170" w14:textId="77777777" w:rsidR="00207938" w:rsidRPr="002F62F9" w:rsidRDefault="00207938" w:rsidP="002F62F9">
            <w:pPr>
              <w:pStyle w:val="NoSpacing"/>
              <w:rPr>
                <w:rFonts w:ascii="Arial" w:hAnsi="Arial" w:cs="Arial"/>
              </w:rPr>
            </w:pPr>
            <w:r w:rsidRPr="002F62F9">
              <w:rPr>
                <w:rFonts w:ascii="Arial" w:hAnsi="Arial" w:cs="Arial"/>
              </w:rPr>
              <w:t>Profit on disposal of PPE</w:t>
            </w:r>
          </w:p>
        </w:tc>
        <w:tc>
          <w:tcPr>
            <w:tcW w:w="709" w:type="dxa"/>
          </w:tcPr>
          <w:p w14:paraId="7C31419F" w14:textId="77777777" w:rsidR="00207938" w:rsidRPr="002F62F9" w:rsidRDefault="0048214A" w:rsidP="0048214A">
            <w:pPr>
              <w:pStyle w:val="NoSpacing"/>
              <w:jc w:val="right"/>
              <w:rPr>
                <w:rFonts w:ascii="Arial" w:hAnsi="Arial" w:cs="Arial"/>
              </w:rPr>
            </w:pPr>
            <w:r>
              <w:rPr>
                <w:rFonts w:ascii="Arial" w:hAnsi="Arial" w:cs="Arial"/>
              </w:rPr>
              <w:t>(8)</w:t>
            </w:r>
          </w:p>
        </w:tc>
        <w:tc>
          <w:tcPr>
            <w:tcW w:w="850" w:type="dxa"/>
          </w:tcPr>
          <w:p w14:paraId="08AF6C19" w14:textId="77777777" w:rsidR="00207938" w:rsidRPr="002F62F9" w:rsidRDefault="00207938" w:rsidP="0048214A">
            <w:pPr>
              <w:pStyle w:val="NoSpacing"/>
              <w:jc w:val="right"/>
              <w:rPr>
                <w:rFonts w:ascii="Arial" w:hAnsi="Arial" w:cs="Arial"/>
              </w:rPr>
            </w:pPr>
          </w:p>
        </w:tc>
      </w:tr>
      <w:tr w:rsidR="00207938" w:rsidRPr="002F62F9" w14:paraId="68E99F7D" w14:textId="77777777" w:rsidTr="00513B59">
        <w:trPr>
          <w:jc w:val="center"/>
        </w:trPr>
        <w:tc>
          <w:tcPr>
            <w:tcW w:w="4248" w:type="dxa"/>
          </w:tcPr>
          <w:p w14:paraId="496876A8" w14:textId="77777777" w:rsidR="00207938" w:rsidRPr="002F62F9" w:rsidRDefault="00207938" w:rsidP="002F62F9">
            <w:pPr>
              <w:pStyle w:val="NoSpacing"/>
              <w:rPr>
                <w:rFonts w:ascii="Arial" w:hAnsi="Arial" w:cs="Arial"/>
              </w:rPr>
            </w:pPr>
            <w:r w:rsidRPr="002F62F9">
              <w:rPr>
                <w:rFonts w:ascii="Arial" w:hAnsi="Arial" w:cs="Arial"/>
              </w:rPr>
              <w:t>Reduction in provisions</w:t>
            </w:r>
          </w:p>
        </w:tc>
        <w:tc>
          <w:tcPr>
            <w:tcW w:w="709" w:type="dxa"/>
          </w:tcPr>
          <w:p w14:paraId="479CDF07" w14:textId="77777777" w:rsidR="00207938" w:rsidRPr="002F62F9" w:rsidRDefault="0048214A" w:rsidP="0048214A">
            <w:pPr>
              <w:pStyle w:val="NoSpacing"/>
              <w:jc w:val="right"/>
              <w:rPr>
                <w:rFonts w:ascii="Arial" w:hAnsi="Arial" w:cs="Arial"/>
              </w:rPr>
            </w:pPr>
            <w:r>
              <w:rPr>
                <w:rFonts w:ascii="Arial" w:hAnsi="Arial" w:cs="Arial"/>
              </w:rPr>
              <w:t>(6)</w:t>
            </w:r>
          </w:p>
        </w:tc>
        <w:tc>
          <w:tcPr>
            <w:tcW w:w="850" w:type="dxa"/>
          </w:tcPr>
          <w:p w14:paraId="6824DAC5" w14:textId="77777777" w:rsidR="00207938" w:rsidRPr="002F62F9" w:rsidRDefault="00207938" w:rsidP="0048214A">
            <w:pPr>
              <w:pStyle w:val="NoSpacing"/>
              <w:jc w:val="right"/>
              <w:rPr>
                <w:rFonts w:ascii="Arial" w:hAnsi="Arial" w:cs="Arial"/>
              </w:rPr>
            </w:pPr>
          </w:p>
        </w:tc>
      </w:tr>
      <w:tr w:rsidR="00207938" w:rsidRPr="002F62F9" w14:paraId="3FA305FA" w14:textId="77777777" w:rsidTr="00513B59">
        <w:trPr>
          <w:jc w:val="center"/>
        </w:trPr>
        <w:tc>
          <w:tcPr>
            <w:tcW w:w="4248" w:type="dxa"/>
          </w:tcPr>
          <w:p w14:paraId="65987C23" w14:textId="77777777" w:rsidR="00207938" w:rsidRPr="002F62F9" w:rsidRDefault="00207938" w:rsidP="002F62F9">
            <w:pPr>
              <w:pStyle w:val="NoSpacing"/>
              <w:rPr>
                <w:rFonts w:ascii="Arial" w:hAnsi="Arial" w:cs="Arial"/>
              </w:rPr>
            </w:pPr>
            <w:r w:rsidRPr="002F62F9">
              <w:rPr>
                <w:rFonts w:ascii="Arial" w:hAnsi="Arial" w:cs="Arial"/>
              </w:rPr>
              <w:t>Increase in inventory</w:t>
            </w:r>
          </w:p>
        </w:tc>
        <w:tc>
          <w:tcPr>
            <w:tcW w:w="709" w:type="dxa"/>
          </w:tcPr>
          <w:p w14:paraId="25DF42FA" w14:textId="77777777" w:rsidR="00207938" w:rsidRPr="002F62F9" w:rsidRDefault="0048214A" w:rsidP="0048214A">
            <w:pPr>
              <w:pStyle w:val="NoSpacing"/>
              <w:jc w:val="right"/>
              <w:rPr>
                <w:rFonts w:ascii="Arial" w:hAnsi="Arial" w:cs="Arial"/>
              </w:rPr>
            </w:pPr>
            <w:r>
              <w:rPr>
                <w:rFonts w:ascii="Arial" w:hAnsi="Arial" w:cs="Arial"/>
              </w:rPr>
              <w:t>(19)</w:t>
            </w:r>
          </w:p>
        </w:tc>
        <w:tc>
          <w:tcPr>
            <w:tcW w:w="850" w:type="dxa"/>
          </w:tcPr>
          <w:p w14:paraId="011938C1" w14:textId="77777777" w:rsidR="00207938" w:rsidRPr="002F62F9" w:rsidRDefault="00207938" w:rsidP="0048214A">
            <w:pPr>
              <w:pStyle w:val="NoSpacing"/>
              <w:jc w:val="right"/>
              <w:rPr>
                <w:rFonts w:ascii="Arial" w:hAnsi="Arial" w:cs="Arial"/>
              </w:rPr>
            </w:pPr>
          </w:p>
        </w:tc>
      </w:tr>
      <w:tr w:rsidR="00207938" w:rsidRPr="002F62F9" w14:paraId="6D1AC1E8" w14:textId="77777777" w:rsidTr="00513B59">
        <w:trPr>
          <w:jc w:val="center"/>
        </w:trPr>
        <w:tc>
          <w:tcPr>
            <w:tcW w:w="4248" w:type="dxa"/>
          </w:tcPr>
          <w:p w14:paraId="6C2914B2" w14:textId="77777777" w:rsidR="00207938" w:rsidRPr="002F62F9" w:rsidRDefault="00207938" w:rsidP="002F62F9">
            <w:pPr>
              <w:pStyle w:val="NoSpacing"/>
              <w:rPr>
                <w:rFonts w:ascii="Arial" w:hAnsi="Arial" w:cs="Arial"/>
              </w:rPr>
            </w:pPr>
            <w:r w:rsidRPr="002F62F9">
              <w:rPr>
                <w:rFonts w:ascii="Arial" w:hAnsi="Arial" w:cs="Arial"/>
              </w:rPr>
              <w:t>Increase in receivables</w:t>
            </w:r>
          </w:p>
        </w:tc>
        <w:tc>
          <w:tcPr>
            <w:tcW w:w="709" w:type="dxa"/>
          </w:tcPr>
          <w:p w14:paraId="7F0BE3E6" w14:textId="77777777" w:rsidR="00207938" w:rsidRPr="002F62F9" w:rsidRDefault="0048214A" w:rsidP="0048214A">
            <w:pPr>
              <w:pStyle w:val="NoSpacing"/>
              <w:jc w:val="right"/>
              <w:rPr>
                <w:rFonts w:ascii="Arial" w:hAnsi="Arial" w:cs="Arial"/>
              </w:rPr>
            </w:pPr>
            <w:r>
              <w:rPr>
                <w:rFonts w:ascii="Arial" w:hAnsi="Arial" w:cs="Arial"/>
              </w:rPr>
              <w:t>(14)</w:t>
            </w:r>
          </w:p>
        </w:tc>
        <w:tc>
          <w:tcPr>
            <w:tcW w:w="850" w:type="dxa"/>
          </w:tcPr>
          <w:p w14:paraId="0632FCD9" w14:textId="77777777" w:rsidR="00207938" w:rsidRPr="002F62F9" w:rsidRDefault="00207938" w:rsidP="0048214A">
            <w:pPr>
              <w:pStyle w:val="NoSpacing"/>
              <w:jc w:val="right"/>
              <w:rPr>
                <w:rFonts w:ascii="Arial" w:hAnsi="Arial" w:cs="Arial"/>
              </w:rPr>
            </w:pPr>
          </w:p>
        </w:tc>
      </w:tr>
      <w:tr w:rsidR="00207938" w:rsidRPr="002F62F9" w14:paraId="19FC4452" w14:textId="77777777" w:rsidTr="00513B59">
        <w:trPr>
          <w:jc w:val="center"/>
        </w:trPr>
        <w:tc>
          <w:tcPr>
            <w:tcW w:w="4248" w:type="dxa"/>
          </w:tcPr>
          <w:p w14:paraId="368DE083" w14:textId="77777777" w:rsidR="00207938" w:rsidRPr="002F62F9" w:rsidRDefault="00207938" w:rsidP="002F62F9">
            <w:pPr>
              <w:pStyle w:val="NoSpacing"/>
              <w:rPr>
                <w:rFonts w:ascii="Arial" w:hAnsi="Arial" w:cs="Arial"/>
              </w:rPr>
            </w:pPr>
            <w:r w:rsidRPr="002F62F9">
              <w:rPr>
                <w:rFonts w:ascii="Arial" w:hAnsi="Arial" w:cs="Arial"/>
              </w:rPr>
              <w:t>Increase in payables</w:t>
            </w:r>
          </w:p>
        </w:tc>
        <w:tc>
          <w:tcPr>
            <w:tcW w:w="709" w:type="dxa"/>
          </w:tcPr>
          <w:p w14:paraId="7BEAC58C" w14:textId="77777777" w:rsidR="00207938" w:rsidRPr="002F62F9" w:rsidRDefault="0048214A" w:rsidP="0048214A">
            <w:pPr>
              <w:pStyle w:val="NoSpacing"/>
              <w:jc w:val="right"/>
              <w:rPr>
                <w:rFonts w:ascii="Arial" w:hAnsi="Arial" w:cs="Arial"/>
              </w:rPr>
            </w:pPr>
            <w:r>
              <w:rPr>
                <w:rFonts w:ascii="Arial" w:hAnsi="Arial" w:cs="Arial"/>
              </w:rPr>
              <w:t>13</w:t>
            </w:r>
          </w:p>
        </w:tc>
        <w:tc>
          <w:tcPr>
            <w:tcW w:w="850" w:type="dxa"/>
          </w:tcPr>
          <w:p w14:paraId="78A98265" w14:textId="77777777" w:rsidR="00207938" w:rsidRPr="002F62F9" w:rsidRDefault="00207938" w:rsidP="0048214A">
            <w:pPr>
              <w:pStyle w:val="NoSpacing"/>
              <w:jc w:val="right"/>
              <w:rPr>
                <w:rFonts w:ascii="Arial" w:hAnsi="Arial" w:cs="Arial"/>
              </w:rPr>
            </w:pPr>
          </w:p>
        </w:tc>
      </w:tr>
      <w:tr w:rsidR="00207938" w:rsidRPr="002F62F9" w14:paraId="6D1A6791" w14:textId="77777777" w:rsidTr="00513B59">
        <w:trPr>
          <w:jc w:val="center"/>
        </w:trPr>
        <w:tc>
          <w:tcPr>
            <w:tcW w:w="4248" w:type="dxa"/>
          </w:tcPr>
          <w:p w14:paraId="7DD5B95B" w14:textId="77777777" w:rsidR="00207938" w:rsidRPr="002F62F9" w:rsidRDefault="00207938" w:rsidP="002F62F9">
            <w:pPr>
              <w:pStyle w:val="NoSpacing"/>
              <w:rPr>
                <w:rFonts w:ascii="Arial" w:hAnsi="Arial" w:cs="Arial"/>
              </w:rPr>
            </w:pPr>
            <w:r w:rsidRPr="002F62F9">
              <w:rPr>
                <w:rFonts w:ascii="Arial" w:hAnsi="Arial" w:cs="Arial"/>
              </w:rPr>
              <w:t>Cash generated from operations</w:t>
            </w:r>
          </w:p>
        </w:tc>
        <w:tc>
          <w:tcPr>
            <w:tcW w:w="709" w:type="dxa"/>
          </w:tcPr>
          <w:p w14:paraId="0B34C169" w14:textId="77777777" w:rsidR="00207938" w:rsidRPr="002F62F9" w:rsidRDefault="0048214A" w:rsidP="0048214A">
            <w:pPr>
              <w:pStyle w:val="NoSpacing"/>
              <w:jc w:val="right"/>
              <w:rPr>
                <w:rFonts w:ascii="Arial" w:hAnsi="Arial" w:cs="Arial"/>
              </w:rPr>
            </w:pPr>
            <w:r>
              <w:rPr>
                <w:rFonts w:ascii="Arial" w:hAnsi="Arial" w:cs="Arial"/>
              </w:rPr>
              <w:t>18</w:t>
            </w:r>
          </w:p>
        </w:tc>
        <w:tc>
          <w:tcPr>
            <w:tcW w:w="850" w:type="dxa"/>
          </w:tcPr>
          <w:p w14:paraId="01EC9B9C" w14:textId="77777777" w:rsidR="00207938" w:rsidRPr="002F62F9" w:rsidRDefault="00207938" w:rsidP="0048214A">
            <w:pPr>
              <w:pStyle w:val="NoSpacing"/>
              <w:jc w:val="right"/>
              <w:rPr>
                <w:rFonts w:ascii="Arial" w:hAnsi="Arial" w:cs="Arial"/>
              </w:rPr>
            </w:pPr>
          </w:p>
        </w:tc>
      </w:tr>
      <w:tr w:rsidR="00207938" w:rsidRPr="002F62F9" w14:paraId="1E0629EE" w14:textId="77777777" w:rsidTr="00513B59">
        <w:trPr>
          <w:jc w:val="center"/>
        </w:trPr>
        <w:tc>
          <w:tcPr>
            <w:tcW w:w="4248" w:type="dxa"/>
          </w:tcPr>
          <w:p w14:paraId="290412DA" w14:textId="77777777" w:rsidR="00207938" w:rsidRPr="002F62F9" w:rsidRDefault="00207938" w:rsidP="002F62F9">
            <w:pPr>
              <w:pStyle w:val="NoSpacing"/>
              <w:rPr>
                <w:rFonts w:ascii="Arial" w:hAnsi="Arial" w:cs="Arial"/>
              </w:rPr>
            </w:pPr>
            <w:r w:rsidRPr="002F62F9">
              <w:rPr>
                <w:rFonts w:ascii="Arial" w:hAnsi="Arial" w:cs="Arial"/>
              </w:rPr>
              <w:t>Interest paid</w:t>
            </w:r>
          </w:p>
        </w:tc>
        <w:tc>
          <w:tcPr>
            <w:tcW w:w="709" w:type="dxa"/>
          </w:tcPr>
          <w:p w14:paraId="1C53F244" w14:textId="77777777" w:rsidR="00207938" w:rsidRPr="002F62F9" w:rsidRDefault="0048214A" w:rsidP="0048214A">
            <w:pPr>
              <w:pStyle w:val="NoSpacing"/>
              <w:jc w:val="right"/>
              <w:rPr>
                <w:rFonts w:ascii="Arial" w:hAnsi="Arial" w:cs="Arial"/>
              </w:rPr>
            </w:pPr>
            <w:r>
              <w:rPr>
                <w:rFonts w:ascii="Arial" w:hAnsi="Arial" w:cs="Arial"/>
              </w:rPr>
              <w:t>(5)</w:t>
            </w:r>
          </w:p>
        </w:tc>
        <w:tc>
          <w:tcPr>
            <w:tcW w:w="850" w:type="dxa"/>
          </w:tcPr>
          <w:p w14:paraId="5B81CF9A" w14:textId="77777777" w:rsidR="00207938" w:rsidRPr="002F62F9" w:rsidRDefault="00207938" w:rsidP="0048214A">
            <w:pPr>
              <w:pStyle w:val="NoSpacing"/>
              <w:jc w:val="right"/>
              <w:rPr>
                <w:rFonts w:ascii="Arial" w:hAnsi="Arial" w:cs="Arial"/>
              </w:rPr>
            </w:pPr>
          </w:p>
        </w:tc>
      </w:tr>
      <w:tr w:rsidR="00207938" w:rsidRPr="002F62F9" w14:paraId="18CF74B0" w14:textId="77777777" w:rsidTr="00513B59">
        <w:trPr>
          <w:jc w:val="center"/>
        </w:trPr>
        <w:tc>
          <w:tcPr>
            <w:tcW w:w="4248" w:type="dxa"/>
          </w:tcPr>
          <w:p w14:paraId="6D8340E9" w14:textId="77777777" w:rsidR="00207938" w:rsidRPr="002F62F9" w:rsidRDefault="00207938" w:rsidP="002F62F9">
            <w:pPr>
              <w:pStyle w:val="NoSpacing"/>
              <w:rPr>
                <w:rFonts w:ascii="Arial" w:hAnsi="Arial" w:cs="Arial"/>
              </w:rPr>
            </w:pPr>
            <w:r w:rsidRPr="002F62F9">
              <w:rPr>
                <w:rFonts w:ascii="Arial" w:hAnsi="Arial" w:cs="Arial"/>
              </w:rPr>
              <w:t>Tax paid</w:t>
            </w:r>
          </w:p>
        </w:tc>
        <w:tc>
          <w:tcPr>
            <w:tcW w:w="709" w:type="dxa"/>
          </w:tcPr>
          <w:p w14:paraId="5F5E2659" w14:textId="77777777" w:rsidR="00207938" w:rsidRPr="002F62F9" w:rsidRDefault="0048214A" w:rsidP="0048214A">
            <w:pPr>
              <w:pStyle w:val="NoSpacing"/>
              <w:jc w:val="right"/>
              <w:rPr>
                <w:rFonts w:ascii="Arial" w:hAnsi="Arial" w:cs="Arial"/>
              </w:rPr>
            </w:pPr>
            <w:r>
              <w:rPr>
                <w:rFonts w:ascii="Arial" w:hAnsi="Arial" w:cs="Arial"/>
              </w:rPr>
              <w:t>(10)</w:t>
            </w:r>
          </w:p>
        </w:tc>
        <w:tc>
          <w:tcPr>
            <w:tcW w:w="850" w:type="dxa"/>
          </w:tcPr>
          <w:p w14:paraId="39F22057" w14:textId="77777777" w:rsidR="00207938" w:rsidRPr="00EA3CF7" w:rsidRDefault="0048214A" w:rsidP="0048214A">
            <w:pPr>
              <w:pStyle w:val="NoSpacing"/>
              <w:jc w:val="right"/>
              <w:rPr>
                <w:rFonts w:ascii="Arial" w:hAnsi="Arial" w:cs="Arial"/>
                <w:b/>
                <w:bCs/>
              </w:rPr>
            </w:pPr>
            <w:r w:rsidRPr="00EA3CF7">
              <w:rPr>
                <w:rFonts w:ascii="Arial" w:hAnsi="Arial" w:cs="Arial"/>
                <w:b/>
                <w:bCs/>
              </w:rPr>
              <w:t>3</w:t>
            </w:r>
          </w:p>
        </w:tc>
      </w:tr>
      <w:tr w:rsidR="00207938" w:rsidRPr="002F62F9" w14:paraId="1D1BC127" w14:textId="77777777" w:rsidTr="00513B59">
        <w:trPr>
          <w:jc w:val="center"/>
        </w:trPr>
        <w:tc>
          <w:tcPr>
            <w:tcW w:w="4248" w:type="dxa"/>
          </w:tcPr>
          <w:p w14:paraId="69BC3790" w14:textId="77777777" w:rsidR="00207938" w:rsidRPr="00513B59" w:rsidRDefault="00207938" w:rsidP="002F62F9">
            <w:pPr>
              <w:pStyle w:val="NoSpacing"/>
              <w:rPr>
                <w:rFonts w:ascii="Arial" w:hAnsi="Arial" w:cs="Arial"/>
                <w:b/>
                <w:bCs/>
              </w:rPr>
            </w:pPr>
            <w:r w:rsidRPr="00513B59">
              <w:rPr>
                <w:rFonts w:ascii="Arial" w:hAnsi="Arial" w:cs="Arial"/>
                <w:b/>
                <w:bCs/>
              </w:rPr>
              <w:t>Cash flows from investing activities</w:t>
            </w:r>
          </w:p>
        </w:tc>
        <w:tc>
          <w:tcPr>
            <w:tcW w:w="709" w:type="dxa"/>
          </w:tcPr>
          <w:p w14:paraId="74AC6EEB" w14:textId="77777777" w:rsidR="00207938" w:rsidRPr="002F62F9" w:rsidRDefault="00207938" w:rsidP="0048214A">
            <w:pPr>
              <w:pStyle w:val="NoSpacing"/>
              <w:jc w:val="right"/>
              <w:rPr>
                <w:rFonts w:ascii="Arial" w:hAnsi="Arial" w:cs="Arial"/>
              </w:rPr>
            </w:pPr>
          </w:p>
        </w:tc>
        <w:tc>
          <w:tcPr>
            <w:tcW w:w="850" w:type="dxa"/>
          </w:tcPr>
          <w:p w14:paraId="162824E2" w14:textId="77777777" w:rsidR="00207938" w:rsidRPr="002F62F9" w:rsidRDefault="00207938" w:rsidP="0048214A">
            <w:pPr>
              <w:pStyle w:val="NoSpacing"/>
              <w:jc w:val="right"/>
              <w:rPr>
                <w:rFonts w:ascii="Arial" w:hAnsi="Arial" w:cs="Arial"/>
              </w:rPr>
            </w:pPr>
          </w:p>
        </w:tc>
      </w:tr>
      <w:tr w:rsidR="00207938" w:rsidRPr="002F62F9" w14:paraId="673AA050" w14:textId="77777777" w:rsidTr="00513B59">
        <w:trPr>
          <w:jc w:val="center"/>
        </w:trPr>
        <w:tc>
          <w:tcPr>
            <w:tcW w:w="4248" w:type="dxa"/>
          </w:tcPr>
          <w:p w14:paraId="4CCDC0D8" w14:textId="77777777" w:rsidR="00207938" w:rsidRPr="002F62F9" w:rsidRDefault="00207938" w:rsidP="002F62F9">
            <w:pPr>
              <w:pStyle w:val="NoSpacing"/>
              <w:rPr>
                <w:rFonts w:ascii="Arial" w:hAnsi="Arial" w:cs="Arial"/>
              </w:rPr>
            </w:pPr>
            <w:r w:rsidRPr="002F62F9">
              <w:rPr>
                <w:rFonts w:ascii="Arial" w:hAnsi="Arial" w:cs="Arial"/>
              </w:rPr>
              <w:t>Proceeds from sale of PPE</w:t>
            </w:r>
          </w:p>
        </w:tc>
        <w:tc>
          <w:tcPr>
            <w:tcW w:w="709" w:type="dxa"/>
          </w:tcPr>
          <w:p w14:paraId="0C6C09D8" w14:textId="77777777" w:rsidR="00207938" w:rsidRPr="002F62F9" w:rsidRDefault="0048214A" w:rsidP="0048214A">
            <w:pPr>
              <w:pStyle w:val="NoSpacing"/>
              <w:jc w:val="right"/>
              <w:rPr>
                <w:rFonts w:ascii="Arial" w:hAnsi="Arial" w:cs="Arial"/>
              </w:rPr>
            </w:pPr>
            <w:r>
              <w:rPr>
                <w:rFonts w:ascii="Arial" w:hAnsi="Arial" w:cs="Arial"/>
              </w:rPr>
              <w:t>20</w:t>
            </w:r>
          </w:p>
        </w:tc>
        <w:tc>
          <w:tcPr>
            <w:tcW w:w="850" w:type="dxa"/>
          </w:tcPr>
          <w:p w14:paraId="27C2621C" w14:textId="77777777" w:rsidR="00207938" w:rsidRPr="002F62F9" w:rsidRDefault="00207938" w:rsidP="0048214A">
            <w:pPr>
              <w:pStyle w:val="NoSpacing"/>
              <w:jc w:val="right"/>
              <w:rPr>
                <w:rFonts w:ascii="Arial" w:hAnsi="Arial" w:cs="Arial"/>
              </w:rPr>
            </w:pPr>
          </w:p>
        </w:tc>
      </w:tr>
      <w:tr w:rsidR="0048214A" w:rsidRPr="002F62F9" w14:paraId="12211C1B" w14:textId="77777777" w:rsidTr="00513B59">
        <w:trPr>
          <w:jc w:val="center"/>
        </w:trPr>
        <w:tc>
          <w:tcPr>
            <w:tcW w:w="4248" w:type="dxa"/>
          </w:tcPr>
          <w:p w14:paraId="4F251C97" w14:textId="77777777" w:rsidR="0048214A" w:rsidRPr="002F62F9" w:rsidRDefault="0048214A" w:rsidP="0048214A">
            <w:pPr>
              <w:pStyle w:val="NoSpacing"/>
              <w:rPr>
                <w:rFonts w:ascii="Arial" w:hAnsi="Arial" w:cs="Arial"/>
              </w:rPr>
            </w:pPr>
            <w:r w:rsidRPr="002F62F9">
              <w:rPr>
                <w:rFonts w:ascii="Arial" w:hAnsi="Arial" w:cs="Arial"/>
              </w:rPr>
              <w:t>Purchase of PPE</w:t>
            </w:r>
          </w:p>
        </w:tc>
        <w:tc>
          <w:tcPr>
            <w:tcW w:w="709" w:type="dxa"/>
          </w:tcPr>
          <w:p w14:paraId="5DC6AC8A" w14:textId="77777777" w:rsidR="0048214A" w:rsidRPr="002F62F9" w:rsidRDefault="0048214A" w:rsidP="0048214A">
            <w:pPr>
              <w:pStyle w:val="NoSpacing"/>
              <w:jc w:val="right"/>
              <w:rPr>
                <w:rFonts w:ascii="Arial" w:hAnsi="Arial" w:cs="Arial"/>
              </w:rPr>
            </w:pPr>
            <w:r>
              <w:rPr>
                <w:rFonts w:ascii="Arial" w:hAnsi="Arial" w:cs="Arial"/>
              </w:rPr>
              <w:t>(30)</w:t>
            </w:r>
          </w:p>
        </w:tc>
        <w:tc>
          <w:tcPr>
            <w:tcW w:w="850" w:type="dxa"/>
          </w:tcPr>
          <w:p w14:paraId="29D60240" w14:textId="77777777" w:rsidR="0048214A" w:rsidRPr="00EA3CF7" w:rsidRDefault="0048214A" w:rsidP="0048214A">
            <w:pPr>
              <w:pStyle w:val="NoSpacing"/>
              <w:jc w:val="right"/>
              <w:rPr>
                <w:rFonts w:ascii="Arial" w:hAnsi="Arial" w:cs="Arial"/>
                <w:b/>
                <w:bCs/>
              </w:rPr>
            </w:pPr>
            <w:r w:rsidRPr="00EA3CF7">
              <w:rPr>
                <w:rFonts w:ascii="Arial" w:hAnsi="Arial" w:cs="Arial"/>
                <w:b/>
                <w:bCs/>
              </w:rPr>
              <w:t>(10)</w:t>
            </w:r>
          </w:p>
        </w:tc>
      </w:tr>
      <w:tr w:rsidR="0048214A" w:rsidRPr="002F62F9" w14:paraId="2E767BAE" w14:textId="77777777" w:rsidTr="00513B59">
        <w:trPr>
          <w:jc w:val="center"/>
        </w:trPr>
        <w:tc>
          <w:tcPr>
            <w:tcW w:w="4248" w:type="dxa"/>
          </w:tcPr>
          <w:p w14:paraId="1B3FFCE5" w14:textId="77777777" w:rsidR="0048214A" w:rsidRPr="00513B59" w:rsidRDefault="0048214A" w:rsidP="0048214A">
            <w:pPr>
              <w:pStyle w:val="NoSpacing"/>
              <w:rPr>
                <w:rFonts w:ascii="Arial" w:hAnsi="Arial" w:cs="Arial"/>
                <w:b/>
                <w:bCs/>
              </w:rPr>
            </w:pPr>
            <w:r w:rsidRPr="00513B59">
              <w:rPr>
                <w:rFonts w:ascii="Arial" w:hAnsi="Arial" w:cs="Arial"/>
                <w:b/>
                <w:bCs/>
              </w:rPr>
              <w:t>Cash flows from financing activities</w:t>
            </w:r>
          </w:p>
        </w:tc>
        <w:tc>
          <w:tcPr>
            <w:tcW w:w="709" w:type="dxa"/>
          </w:tcPr>
          <w:p w14:paraId="00D5A2CE" w14:textId="77777777" w:rsidR="0048214A" w:rsidRPr="002F62F9" w:rsidRDefault="0048214A" w:rsidP="0048214A">
            <w:pPr>
              <w:pStyle w:val="NoSpacing"/>
              <w:jc w:val="right"/>
              <w:rPr>
                <w:rFonts w:ascii="Arial" w:hAnsi="Arial" w:cs="Arial"/>
              </w:rPr>
            </w:pPr>
          </w:p>
        </w:tc>
        <w:tc>
          <w:tcPr>
            <w:tcW w:w="850" w:type="dxa"/>
          </w:tcPr>
          <w:p w14:paraId="1ED36280" w14:textId="77777777" w:rsidR="0048214A" w:rsidRPr="002F62F9" w:rsidRDefault="0048214A" w:rsidP="0048214A">
            <w:pPr>
              <w:pStyle w:val="NoSpacing"/>
              <w:jc w:val="right"/>
              <w:rPr>
                <w:rFonts w:ascii="Arial" w:hAnsi="Arial" w:cs="Arial"/>
              </w:rPr>
            </w:pPr>
          </w:p>
        </w:tc>
      </w:tr>
      <w:tr w:rsidR="0048214A" w:rsidRPr="002F62F9" w14:paraId="46EFD57C" w14:textId="77777777" w:rsidTr="00513B59">
        <w:trPr>
          <w:jc w:val="center"/>
        </w:trPr>
        <w:tc>
          <w:tcPr>
            <w:tcW w:w="4248" w:type="dxa"/>
          </w:tcPr>
          <w:p w14:paraId="12738384" w14:textId="77777777" w:rsidR="0048214A" w:rsidRPr="002F62F9" w:rsidRDefault="0048214A" w:rsidP="0048214A">
            <w:pPr>
              <w:pStyle w:val="NoSpacing"/>
              <w:rPr>
                <w:rFonts w:ascii="Arial" w:hAnsi="Arial" w:cs="Arial"/>
              </w:rPr>
            </w:pPr>
            <w:r w:rsidRPr="002F62F9">
              <w:rPr>
                <w:rFonts w:ascii="Arial" w:hAnsi="Arial" w:cs="Arial"/>
              </w:rPr>
              <w:t>Proceeds from shares</w:t>
            </w:r>
          </w:p>
        </w:tc>
        <w:tc>
          <w:tcPr>
            <w:tcW w:w="709" w:type="dxa"/>
          </w:tcPr>
          <w:p w14:paraId="74890ABF" w14:textId="77777777" w:rsidR="0048214A" w:rsidRPr="002F62F9" w:rsidRDefault="0048214A" w:rsidP="0048214A">
            <w:pPr>
              <w:pStyle w:val="NoSpacing"/>
              <w:jc w:val="right"/>
              <w:rPr>
                <w:rFonts w:ascii="Arial" w:hAnsi="Arial" w:cs="Arial"/>
              </w:rPr>
            </w:pPr>
            <w:r>
              <w:rPr>
                <w:rFonts w:ascii="Arial" w:hAnsi="Arial" w:cs="Arial"/>
              </w:rPr>
              <w:t>15</w:t>
            </w:r>
          </w:p>
        </w:tc>
        <w:tc>
          <w:tcPr>
            <w:tcW w:w="850" w:type="dxa"/>
          </w:tcPr>
          <w:p w14:paraId="486E34E3" w14:textId="77777777" w:rsidR="0048214A" w:rsidRPr="002F62F9" w:rsidRDefault="0048214A" w:rsidP="0048214A">
            <w:pPr>
              <w:pStyle w:val="NoSpacing"/>
              <w:jc w:val="right"/>
              <w:rPr>
                <w:rFonts w:ascii="Arial" w:hAnsi="Arial" w:cs="Arial"/>
              </w:rPr>
            </w:pPr>
          </w:p>
        </w:tc>
      </w:tr>
      <w:tr w:rsidR="0048214A" w:rsidRPr="002F62F9" w14:paraId="62D990B6" w14:textId="77777777" w:rsidTr="00513B59">
        <w:trPr>
          <w:jc w:val="center"/>
        </w:trPr>
        <w:tc>
          <w:tcPr>
            <w:tcW w:w="4248" w:type="dxa"/>
          </w:tcPr>
          <w:p w14:paraId="79DDDAE6" w14:textId="77777777" w:rsidR="0048214A" w:rsidRPr="002F62F9" w:rsidRDefault="0048214A" w:rsidP="0048214A">
            <w:pPr>
              <w:pStyle w:val="NoSpacing"/>
              <w:rPr>
                <w:rFonts w:ascii="Arial" w:hAnsi="Arial" w:cs="Arial"/>
              </w:rPr>
            </w:pPr>
            <w:r w:rsidRPr="002F62F9">
              <w:rPr>
                <w:rFonts w:ascii="Arial" w:hAnsi="Arial" w:cs="Arial"/>
              </w:rPr>
              <w:t>Repayment of loan</w:t>
            </w:r>
          </w:p>
        </w:tc>
        <w:tc>
          <w:tcPr>
            <w:tcW w:w="709" w:type="dxa"/>
          </w:tcPr>
          <w:p w14:paraId="4F239620" w14:textId="77777777" w:rsidR="0048214A" w:rsidRPr="002F62F9" w:rsidRDefault="0048214A" w:rsidP="0048214A">
            <w:pPr>
              <w:pStyle w:val="NoSpacing"/>
              <w:jc w:val="right"/>
              <w:rPr>
                <w:rFonts w:ascii="Arial" w:hAnsi="Arial" w:cs="Arial"/>
              </w:rPr>
            </w:pPr>
            <w:r>
              <w:rPr>
                <w:rFonts w:ascii="Arial" w:hAnsi="Arial" w:cs="Arial"/>
              </w:rPr>
              <w:t>(7)</w:t>
            </w:r>
          </w:p>
        </w:tc>
        <w:tc>
          <w:tcPr>
            <w:tcW w:w="850" w:type="dxa"/>
          </w:tcPr>
          <w:p w14:paraId="23432B1C" w14:textId="77777777" w:rsidR="0048214A" w:rsidRPr="002F62F9" w:rsidRDefault="0048214A" w:rsidP="0048214A">
            <w:pPr>
              <w:pStyle w:val="NoSpacing"/>
              <w:jc w:val="right"/>
              <w:rPr>
                <w:rFonts w:ascii="Arial" w:hAnsi="Arial" w:cs="Arial"/>
              </w:rPr>
            </w:pPr>
          </w:p>
        </w:tc>
      </w:tr>
      <w:tr w:rsidR="0048214A" w:rsidRPr="002F62F9" w14:paraId="7B2FD6A0" w14:textId="77777777" w:rsidTr="00513B59">
        <w:trPr>
          <w:jc w:val="center"/>
        </w:trPr>
        <w:tc>
          <w:tcPr>
            <w:tcW w:w="4248" w:type="dxa"/>
          </w:tcPr>
          <w:p w14:paraId="4F917128" w14:textId="77777777" w:rsidR="0048214A" w:rsidRPr="002F62F9" w:rsidRDefault="0048214A" w:rsidP="0048214A">
            <w:pPr>
              <w:pStyle w:val="NoSpacing"/>
              <w:rPr>
                <w:rFonts w:ascii="Arial" w:hAnsi="Arial" w:cs="Arial"/>
              </w:rPr>
            </w:pPr>
            <w:r w:rsidRPr="002F62F9">
              <w:rPr>
                <w:rFonts w:ascii="Arial" w:hAnsi="Arial" w:cs="Arial"/>
              </w:rPr>
              <w:t>Dividend paid</w:t>
            </w:r>
          </w:p>
        </w:tc>
        <w:tc>
          <w:tcPr>
            <w:tcW w:w="709" w:type="dxa"/>
          </w:tcPr>
          <w:p w14:paraId="19AED99C" w14:textId="77777777" w:rsidR="0048214A" w:rsidRPr="002F62F9" w:rsidRDefault="0048214A" w:rsidP="0048214A">
            <w:pPr>
              <w:pStyle w:val="NoSpacing"/>
              <w:jc w:val="right"/>
              <w:rPr>
                <w:rFonts w:ascii="Arial" w:hAnsi="Arial" w:cs="Arial"/>
              </w:rPr>
            </w:pPr>
            <w:r>
              <w:rPr>
                <w:rFonts w:ascii="Arial" w:hAnsi="Arial" w:cs="Arial"/>
              </w:rPr>
              <w:t>--</w:t>
            </w:r>
          </w:p>
        </w:tc>
        <w:tc>
          <w:tcPr>
            <w:tcW w:w="850" w:type="dxa"/>
          </w:tcPr>
          <w:p w14:paraId="63DEF37C" w14:textId="77777777" w:rsidR="0048214A" w:rsidRPr="00EA3CF7" w:rsidRDefault="0048214A" w:rsidP="0048214A">
            <w:pPr>
              <w:pStyle w:val="NoSpacing"/>
              <w:jc w:val="right"/>
              <w:rPr>
                <w:rFonts w:ascii="Arial" w:hAnsi="Arial" w:cs="Arial"/>
                <w:b/>
                <w:bCs/>
              </w:rPr>
            </w:pPr>
            <w:r w:rsidRPr="00EA3CF7">
              <w:rPr>
                <w:rFonts w:ascii="Arial" w:hAnsi="Arial" w:cs="Arial"/>
                <w:b/>
                <w:bCs/>
              </w:rPr>
              <w:t>8</w:t>
            </w:r>
          </w:p>
        </w:tc>
      </w:tr>
      <w:tr w:rsidR="0048214A" w:rsidRPr="002F62F9" w14:paraId="192F100A" w14:textId="77777777" w:rsidTr="00513B59">
        <w:trPr>
          <w:jc w:val="center"/>
        </w:trPr>
        <w:tc>
          <w:tcPr>
            <w:tcW w:w="4248" w:type="dxa"/>
          </w:tcPr>
          <w:p w14:paraId="7549BE9E" w14:textId="77777777" w:rsidR="0048214A" w:rsidRPr="00513B59" w:rsidRDefault="0048214A" w:rsidP="0048214A">
            <w:pPr>
              <w:pStyle w:val="NoSpacing"/>
              <w:rPr>
                <w:rFonts w:ascii="Arial" w:hAnsi="Arial" w:cs="Arial"/>
                <w:b/>
                <w:bCs/>
              </w:rPr>
            </w:pPr>
            <w:r w:rsidRPr="00513B59">
              <w:rPr>
                <w:rFonts w:ascii="Arial" w:hAnsi="Arial" w:cs="Arial"/>
                <w:b/>
                <w:bCs/>
              </w:rPr>
              <w:t>Increase in cash and cash equivalents</w:t>
            </w:r>
          </w:p>
        </w:tc>
        <w:tc>
          <w:tcPr>
            <w:tcW w:w="709" w:type="dxa"/>
          </w:tcPr>
          <w:p w14:paraId="2922B567" w14:textId="77777777" w:rsidR="0048214A" w:rsidRPr="002F62F9" w:rsidRDefault="0048214A" w:rsidP="0048214A">
            <w:pPr>
              <w:pStyle w:val="NoSpacing"/>
              <w:jc w:val="right"/>
              <w:rPr>
                <w:rFonts w:ascii="Arial" w:hAnsi="Arial" w:cs="Arial"/>
              </w:rPr>
            </w:pPr>
          </w:p>
        </w:tc>
        <w:tc>
          <w:tcPr>
            <w:tcW w:w="850" w:type="dxa"/>
          </w:tcPr>
          <w:p w14:paraId="3395E997" w14:textId="77777777" w:rsidR="0048214A" w:rsidRPr="00513B59" w:rsidRDefault="0048214A" w:rsidP="0048214A">
            <w:pPr>
              <w:pStyle w:val="NoSpacing"/>
              <w:jc w:val="right"/>
              <w:rPr>
                <w:rFonts w:ascii="Arial" w:hAnsi="Arial" w:cs="Arial"/>
                <w:b/>
                <w:bCs/>
              </w:rPr>
            </w:pPr>
            <w:r w:rsidRPr="00513B59">
              <w:rPr>
                <w:rFonts w:ascii="Arial" w:hAnsi="Arial" w:cs="Arial"/>
                <w:b/>
                <w:bCs/>
              </w:rPr>
              <w:t>1</w:t>
            </w:r>
          </w:p>
        </w:tc>
      </w:tr>
      <w:tr w:rsidR="0048214A" w:rsidRPr="002F62F9" w14:paraId="3B7DF8F9" w14:textId="77777777" w:rsidTr="00513B59">
        <w:trPr>
          <w:jc w:val="center"/>
        </w:trPr>
        <w:tc>
          <w:tcPr>
            <w:tcW w:w="4248" w:type="dxa"/>
          </w:tcPr>
          <w:p w14:paraId="3D86FC5E" w14:textId="77777777" w:rsidR="0048214A" w:rsidRPr="002F62F9" w:rsidRDefault="0048214A" w:rsidP="0048214A">
            <w:pPr>
              <w:pStyle w:val="NoSpacing"/>
              <w:rPr>
                <w:rFonts w:ascii="Arial" w:hAnsi="Arial" w:cs="Arial"/>
              </w:rPr>
            </w:pPr>
            <w:r w:rsidRPr="002F62F9">
              <w:rPr>
                <w:rFonts w:ascii="Arial" w:hAnsi="Arial" w:cs="Arial"/>
              </w:rPr>
              <w:t>Opening cash and cash equivalents</w:t>
            </w:r>
          </w:p>
        </w:tc>
        <w:tc>
          <w:tcPr>
            <w:tcW w:w="709" w:type="dxa"/>
          </w:tcPr>
          <w:p w14:paraId="7E8C667B" w14:textId="77777777" w:rsidR="0048214A" w:rsidRPr="002F62F9" w:rsidRDefault="0048214A" w:rsidP="0048214A">
            <w:pPr>
              <w:pStyle w:val="NoSpacing"/>
              <w:jc w:val="right"/>
              <w:rPr>
                <w:rFonts w:ascii="Arial" w:hAnsi="Arial" w:cs="Arial"/>
              </w:rPr>
            </w:pPr>
          </w:p>
        </w:tc>
        <w:tc>
          <w:tcPr>
            <w:tcW w:w="850" w:type="dxa"/>
          </w:tcPr>
          <w:p w14:paraId="6B446FB2" w14:textId="77777777" w:rsidR="0048214A" w:rsidRPr="002F62F9" w:rsidRDefault="0048214A" w:rsidP="0048214A">
            <w:pPr>
              <w:pStyle w:val="NoSpacing"/>
              <w:jc w:val="right"/>
              <w:rPr>
                <w:rFonts w:ascii="Arial" w:hAnsi="Arial" w:cs="Arial"/>
              </w:rPr>
            </w:pPr>
            <w:r>
              <w:rPr>
                <w:rFonts w:ascii="Arial" w:hAnsi="Arial" w:cs="Arial"/>
              </w:rPr>
              <w:t>(5)</w:t>
            </w:r>
          </w:p>
        </w:tc>
      </w:tr>
      <w:tr w:rsidR="0048214A" w:rsidRPr="002F62F9" w14:paraId="40692EF0" w14:textId="77777777" w:rsidTr="00513B59">
        <w:trPr>
          <w:jc w:val="center"/>
        </w:trPr>
        <w:tc>
          <w:tcPr>
            <w:tcW w:w="4248" w:type="dxa"/>
          </w:tcPr>
          <w:p w14:paraId="6AC5454A" w14:textId="77777777" w:rsidR="0048214A" w:rsidRPr="00513B59" w:rsidRDefault="0048214A" w:rsidP="0048214A">
            <w:pPr>
              <w:pStyle w:val="NoSpacing"/>
              <w:rPr>
                <w:rFonts w:ascii="Arial" w:hAnsi="Arial" w:cs="Arial"/>
                <w:b/>
                <w:bCs/>
              </w:rPr>
            </w:pPr>
            <w:r w:rsidRPr="00513B59">
              <w:rPr>
                <w:rFonts w:ascii="Arial" w:hAnsi="Arial" w:cs="Arial"/>
                <w:b/>
                <w:bCs/>
              </w:rPr>
              <w:t>Closing cash and cash equivalents</w:t>
            </w:r>
          </w:p>
        </w:tc>
        <w:tc>
          <w:tcPr>
            <w:tcW w:w="709" w:type="dxa"/>
          </w:tcPr>
          <w:p w14:paraId="2D002A1C" w14:textId="77777777" w:rsidR="0048214A" w:rsidRPr="002F62F9" w:rsidRDefault="0048214A" w:rsidP="0048214A">
            <w:pPr>
              <w:pStyle w:val="NoSpacing"/>
              <w:jc w:val="right"/>
              <w:rPr>
                <w:rFonts w:ascii="Arial" w:hAnsi="Arial" w:cs="Arial"/>
              </w:rPr>
            </w:pPr>
          </w:p>
        </w:tc>
        <w:tc>
          <w:tcPr>
            <w:tcW w:w="850" w:type="dxa"/>
          </w:tcPr>
          <w:p w14:paraId="7A5C4252" w14:textId="77777777" w:rsidR="0048214A" w:rsidRPr="00EA249B" w:rsidRDefault="0048214A" w:rsidP="0048214A">
            <w:pPr>
              <w:pStyle w:val="NoSpacing"/>
              <w:jc w:val="right"/>
              <w:rPr>
                <w:rFonts w:ascii="Arial" w:hAnsi="Arial" w:cs="Arial"/>
                <w:b/>
                <w:bCs/>
              </w:rPr>
            </w:pPr>
            <w:r w:rsidRPr="00EA249B">
              <w:rPr>
                <w:rFonts w:ascii="Arial" w:hAnsi="Arial" w:cs="Arial"/>
                <w:b/>
                <w:bCs/>
              </w:rPr>
              <w:t>4</w:t>
            </w:r>
          </w:p>
        </w:tc>
      </w:tr>
    </w:tbl>
    <w:p w14:paraId="1E3A7D70" w14:textId="77777777" w:rsidR="00207938" w:rsidRDefault="00207938" w:rsidP="00207938">
      <w:pPr>
        <w:pStyle w:val="NoSpacing"/>
        <w:spacing w:line="276" w:lineRule="auto"/>
        <w:ind w:left="720"/>
        <w:jc w:val="both"/>
        <w:rPr>
          <w:rFonts w:ascii="Arial" w:eastAsia="Times New Roman" w:hAnsi="Arial" w:cs="Arial"/>
          <w:lang w:eastAsia="en-GB"/>
        </w:rPr>
      </w:pPr>
    </w:p>
    <w:p w14:paraId="44EAF9C5" w14:textId="77777777" w:rsidR="00207938" w:rsidRPr="00207938" w:rsidRDefault="00207938" w:rsidP="00207938">
      <w:pPr>
        <w:pStyle w:val="NoSpacing"/>
        <w:spacing w:line="276" w:lineRule="auto"/>
        <w:ind w:left="720"/>
        <w:jc w:val="both"/>
        <w:rPr>
          <w:rFonts w:ascii="Arial" w:eastAsia="Times New Roman" w:hAnsi="Arial" w:cs="Arial"/>
          <w:highlight w:val="yellow"/>
          <w:lang w:eastAsia="en-GB"/>
        </w:rPr>
      </w:pPr>
      <w:r w:rsidRPr="00207938">
        <w:rPr>
          <w:rFonts w:ascii="Arial" w:eastAsia="Times New Roman" w:hAnsi="Arial" w:cs="Arial"/>
          <w:lang w:eastAsia="en-GB"/>
        </w:rPr>
        <w:t xml:space="preserve">From analysis of the statement of cash flows, what conclusions would you draw about </w:t>
      </w:r>
      <w:r w:rsidR="00A37040" w:rsidRPr="00207938">
        <w:rPr>
          <w:rFonts w:ascii="Arial" w:hAnsi="Arial" w:cs="Arial"/>
          <w:lang w:eastAsia="en-GB"/>
        </w:rPr>
        <w:t>Tu</w:t>
      </w:r>
      <w:r w:rsidR="00A37040">
        <w:rPr>
          <w:rFonts w:ascii="Arial" w:hAnsi="Arial" w:cs="Arial"/>
          <w:lang w:eastAsia="en-GB"/>
        </w:rPr>
        <w:t>rid</w:t>
      </w:r>
      <w:r w:rsidRPr="00207938">
        <w:rPr>
          <w:rFonts w:ascii="Arial" w:eastAsia="Times New Roman" w:hAnsi="Arial" w:cs="Arial"/>
          <w:lang w:eastAsia="en-GB"/>
        </w:rPr>
        <w:t>?</w:t>
      </w:r>
    </w:p>
    <w:p w14:paraId="057CCA5E" w14:textId="77777777" w:rsidR="00C859F9" w:rsidRPr="004216B9" w:rsidRDefault="00C859F9" w:rsidP="004216B9">
      <w:pPr>
        <w:pStyle w:val="ListParagraph"/>
        <w:numPr>
          <w:ilvl w:val="0"/>
          <w:numId w:val="16"/>
        </w:numPr>
        <w:spacing w:before="100" w:beforeAutospacing="1" w:after="100" w:afterAutospacing="1" w:line="240" w:lineRule="auto"/>
        <w:jc w:val="both"/>
        <w:rPr>
          <w:rFonts w:ascii="Arial" w:eastAsia="Times New Roman" w:hAnsi="Arial" w:cs="Arial"/>
          <w:lang w:eastAsia="en-GB"/>
        </w:rPr>
      </w:pPr>
      <w:proofErr w:type="spellStart"/>
      <w:r w:rsidRPr="004216B9">
        <w:rPr>
          <w:rFonts w:ascii="Arial" w:eastAsia="Times New Roman" w:hAnsi="Arial" w:cs="Arial"/>
          <w:lang w:eastAsia="en-GB"/>
        </w:rPr>
        <w:lastRenderedPageBreak/>
        <w:t>Kapitol</w:t>
      </w:r>
      <w:proofErr w:type="spellEnd"/>
      <w:r w:rsidRPr="004216B9">
        <w:rPr>
          <w:rFonts w:ascii="Arial" w:eastAsia="Times New Roman" w:hAnsi="Arial" w:cs="Arial"/>
          <w:lang w:eastAsia="en-GB"/>
        </w:rPr>
        <w:t xml:space="preserve"> has identified an impairment loss of $41m for one of its cash- generating units. The carrying amount of the unit’s net assets was $150m, whereas the unit’s recoverable amount was only $109m. The draft values of the net assets of the unit are as follows: </w:t>
      </w:r>
    </w:p>
    <w:tbl>
      <w:tblPr>
        <w:tblStyle w:val="TableGrid"/>
        <w:tblW w:w="0" w:type="auto"/>
        <w:tblInd w:w="2972" w:type="dxa"/>
        <w:tblLook w:val="04A0" w:firstRow="1" w:lastRow="0" w:firstColumn="1" w:lastColumn="0" w:noHBand="0" w:noVBand="1"/>
      </w:tblPr>
      <w:tblGrid>
        <w:gridCol w:w="2693"/>
        <w:gridCol w:w="1418"/>
      </w:tblGrid>
      <w:tr w:rsidR="00C859F9" w:rsidRPr="00BD3FB7" w14:paraId="2F54A676" w14:textId="77777777" w:rsidTr="00C859F9">
        <w:tc>
          <w:tcPr>
            <w:tcW w:w="2693" w:type="dxa"/>
          </w:tcPr>
          <w:p w14:paraId="1F6C3CC9"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Goodwill</w:t>
            </w:r>
          </w:p>
        </w:tc>
        <w:tc>
          <w:tcPr>
            <w:tcW w:w="1418" w:type="dxa"/>
          </w:tcPr>
          <w:p w14:paraId="1664AD2F"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$13 m</w:t>
            </w:r>
          </w:p>
        </w:tc>
      </w:tr>
      <w:tr w:rsidR="00C859F9" w:rsidRPr="00BD3FB7" w14:paraId="6EC3B1B4" w14:textId="77777777" w:rsidTr="00C859F9">
        <w:tc>
          <w:tcPr>
            <w:tcW w:w="2693" w:type="dxa"/>
          </w:tcPr>
          <w:p w14:paraId="5D82D428"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Property</w:t>
            </w:r>
          </w:p>
        </w:tc>
        <w:tc>
          <w:tcPr>
            <w:tcW w:w="1418" w:type="dxa"/>
          </w:tcPr>
          <w:p w14:paraId="7F11F3D2"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$20 m</w:t>
            </w:r>
          </w:p>
        </w:tc>
      </w:tr>
      <w:tr w:rsidR="00C859F9" w:rsidRPr="00BD3FB7" w14:paraId="39E40D84" w14:textId="77777777" w:rsidTr="00C859F9">
        <w:tc>
          <w:tcPr>
            <w:tcW w:w="2693" w:type="dxa"/>
          </w:tcPr>
          <w:p w14:paraId="64852E50"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Machinery</w:t>
            </w:r>
          </w:p>
        </w:tc>
        <w:tc>
          <w:tcPr>
            <w:tcW w:w="1418" w:type="dxa"/>
          </w:tcPr>
          <w:p w14:paraId="644EB0DD"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$49 m</w:t>
            </w:r>
          </w:p>
        </w:tc>
      </w:tr>
      <w:tr w:rsidR="00C859F9" w:rsidRPr="00BD3FB7" w14:paraId="451A1968" w14:textId="77777777" w:rsidTr="00C859F9">
        <w:tc>
          <w:tcPr>
            <w:tcW w:w="2693" w:type="dxa"/>
          </w:tcPr>
          <w:p w14:paraId="7CE744C3"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Vehicles</w:t>
            </w:r>
          </w:p>
        </w:tc>
        <w:tc>
          <w:tcPr>
            <w:tcW w:w="1418" w:type="dxa"/>
          </w:tcPr>
          <w:p w14:paraId="4F45D570"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$35 m</w:t>
            </w:r>
          </w:p>
        </w:tc>
      </w:tr>
      <w:tr w:rsidR="00C859F9" w:rsidRPr="00BD3FB7" w14:paraId="01C14073" w14:textId="77777777" w:rsidTr="00C859F9">
        <w:tc>
          <w:tcPr>
            <w:tcW w:w="2693" w:type="dxa"/>
          </w:tcPr>
          <w:p w14:paraId="154D7DF4"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Patents</w:t>
            </w:r>
          </w:p>
        </w:tc>
        <w:tc>
          <w:tcPr>
            <w:tcW w:w="1418" w:type="dxa"/>
          </w:tcPr>
          <w:p w14:paraId="58E5C4F1"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$14 m</w:t>
            </w:r>
          </w:p>
        </w:tc>
      </w:tr>
      <w:tr w:rsidR="00C859F9" w:rsidRPr="00BD3FB7" w14:paraId="5B09549B" w14:textId="77777777" w:rsidTr="00C859F9">
        <w:tc>
          <w:tcPr>
            <w:tcW w:w="2693" w:type="dxa"/>
          </w:tcPr>
          <w:p w14:paraId="6DD228A8"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Net monetary assets</w:t>
            </w:r>
          </w:p>
        </w:tc>
        <w:tc>
          <w:tcPr>
            <w:tcW w:w="1418" w:type="dxa"/>
          </w:tcPr>
          <w:p w14:paraId="326EADAB" w14:textId="77777777" w:rsidR="00C859F9" w:rsidRPr="00BD3FB7" w:rsidRDefault="00C859F9" w:rsidP="00BD3FB7">
            <w:pPr>
              <w:pStyle w:val="ListParagraph"/>
              <w:spacing w:before="100" w:beforeAutospacing="1" w:after="100" w:afterAutospacing="1" w:line="240" w:lineRule="auto"/>
              <w:ind w:left="0"/>
              <w:jc w:val="both"/>
              <w:rPr>
                <w:rFonts w:ascii="Arial" w:eastAsia="Times New Roman" w:hAnsi="Arial" w:cs="Arial"/>
                <w:lang w:eastAsia="en-GB"/>
              </w:rPr>
            </w:pPr>
            <w:r w:rsidRPr="00BD3FB7">
              <w:rPr>
                <w:rFonts w:ascii="Arial" w:eastAsia="Times New Roman" w:hAnsi="Arial" w:cs="Arial"/>
                <w:lang w:eastAsia="en-GB"/>
              </w:rPr>
              <w:t>$19 m</w:t>
            </w:r>
          </w:p>
        </w:tc>
      </w:tr>
    </w:tbl>
    <w:p w14:paraId="0FFFB632" w14:textId="77777777" w:rsidR="00BD3FB7" w:rsidRPr="002F62F9" w:rsidRDefault="00BD3FB7" w:rsidP="002F62F9">
      <w:pPr>
        <w:pStyle w:val="ListParagraph"/>
        <w:spacing w:before="100" w:beforeAutospacing="1" w:after="100" w:afterAutospacing="1" w:line="276" w:lineRule="auto"/>
        <w:jc w:val="both"/>
        <w:rPr>
          <w:rFonts w:ascii="Arial" w:eastAsia="Times New Roman" w:hAnsi="Arial" w:cs="Arial"/>
          <w:lang w:eastAsia="en-GB"/>
        </w:rPr>
      </w:pPr>
      <w:r w:rsidRPr="00BD3FB7">
        <w:rPr>
          <w:rFonts w:ascii="Arial" w:eastAsia="Times New Roman" w:hAnsi="Arial" w:cs="Arial"/>
          <w:lang w:eastAsia="en-GB"/>
        </w:rPr>
        <w:t>The net selling price of the unit’s assets were insignificant except for the property, which had a market value of $35m. The net monetary assets will be realised in full.</w:t>
      </w:r>
    </w:p>
    <w:p w14:paraId="5FFD679D" w14:textId="77777777" w:rsidR="007570F4" w:rsidRPr="00BD3FB7" w:rsidRDefault="00BD3FB7" w:rsidP="00BD3FB7">
      <w:pPr>
        <w:pStyle w:val="ListParagraph"/>
        <w:spacing w:before="100" w:beforeAutospacing="1" w:after="100" w:afterAutospacing="1" w:line="276" w:lineRule="auto"/>
        <w:jc w:val="both"/>
        <w:rPr>
          <w:rFonts w:ascii="Arial" w:eastAsia="Times New Roman" w:hAnsi="Arial" w:cs="Arial"/>
          <w:lang w:eastAsia="en-GB"/>
        </w:rPr>
      </w:pPr>
      <w:r>
        <w:rPr>
          <w:rFonts w:ascii="Arial" w:eastAsia="Times New Roman" w:hAnsi="Arial" w:cs="Arial"/>
          <w:lang w:eastAsia="en-GB"/>
        </w:rPr>
        <w:t>Show calculations as to how</w:t>
      </w:r>
      <w:r w:rsidRPr="00BD3FB7">
        <w:rPr>
          <w:rFonts w:ascii="Arial" w:eastAsia="Times New Roman" w:hAnsi="Arial" w:cs="Arial"/>
          <w:lang w:eastAsia="en-GB"/>
        </w:rPr>
        <w:t xml:space="preserve"> the impairment loss </w:t>
      </w:r>
      <w:r>
        <w:rPr>
          <w:rFonts w:ascii="Arial" w:eastAsia="Times New Roman" w:hAnsi="Arial" w:cs="Arial"/>
          <w:lang w:eastAsia="en-GB"/>
        </w:rPr>
        <w:t xml:space="preserve">is </w:t>
      </w:r>
      <w:r w:rsidRPr="00BD3FB7">
        <w:rPr>
          <w:rFonts w:ascii="Arial" w:eastAsia="Times New Roman" w:hAnsi="Arial" w:cs="Arial"/>
          <w:lang w:eastAsia="en-GB"/>
        </w:rPr>
        <w:t>allocated to the assets within the cash-generating unit?</w:t>
      </w:r>
    </w:p>
    <w:p w14:paraId="177CEEDE" w14:textId="77777777" w:rsidR="00BD3FB7" w:rsidRPr="00BD3FB7" w:rsidRDefault="00BD3FB7" w:rsidP="00BD3FB7">
      <w:pPr>
        <w:pStyle w:val="ListParagraph"/>
        <w:spacing w:before="100" w:beforeAutospacing="1" w:after="100" w:afterAutospacing="1" w:line="240" w:lineRule="auto"/>
        <w:jc w:val="both"/>
        <w:rPr>
          <w:rFonts w:ascii="Arial" w:eastAsia="Times New Roman" w:hAnsi="Arial" w:cs="Arial"/>
          <w:lang w:eastAsia="en-GB"/>
        </w:rPr>
      </w:pPr>
    </w:p>
    <w:p w14:paraId="2EE485A7" w14:textId="77777777" w:rsidR="007570F4" w:rsidRDefault="005F3202" w:rsidP="00E825C7">
      <w:pPr>
        <w:pStyle w:val="ListParagraph"/>
        <w:numPr>
          <w:ilvl w:val="0"/>
          <w:numId w:val="16"/>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Write explanatory notes on:</w:t>
      </w:r>
    </w:p>
    <w:p w14:paraId="0FE82AB1" w14:textId="77777777" w:rsidR="005F3202" w:rsidRDefault="005F3202" w:rsidP="005F3202">
      <w:pPr>
        <w:pStyle w:val="ListParagraph"/>
        <w:numPr>
          <w:ilvl w:val="1"/>
          <w:numId w:val="1"/>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Issues in digital asset</w:t>
      </w:r>
    </w:p>
    <w:p w14:paraId="58BA85AA" w14:textId="77777777" w:rsidR="005F3202" w:rsidRPr="00AC7CBB" w:rsidRDefault="005F3202" w:rsidP="005F3202">
      <w:pPr>
        <w:pStyle w:val="ListParagraph"/>
        <w:numPr>
          <w:ilvl w:val="1"/>
          <w:numId w:val="1"/>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Accounting for effect of natural disaster.</w:t>
      </w:r>
      <w:r w:rsidR="00683E83">
        <w:rPr>
          <w:rFonts w:ascii="Arial" w:eastAsia="Times New Roman" w:hAnsi="Arial" w:cs="Arial"/>
          <w:lang w:eastAsia="en-GB"/>
        </w:rPr>
        <w:tab/>
      </w:r>
      <w:r w:rsidR="00683E83">
        <w:rPr>
          <w:rFonts w:ascii="Arial" w:eastAsia="Times New Roman" w:hAnsi="Arial" w:cs="Arial"/>
          <w:lang w:eastAsia="en-GB"/>
        </w:rPr>
        <w:tab/>
      </w:r>
      <w:r w:rsidR="00683E83">
        <w:rPr>
          <w:rFonts w:ascii="Arial" w:eastAsia="Times New Roman" w:hAnsi="Arial" w:cs="Arial"/>
          <w:lang w:eastAsia="en-GB"/>
        </w:rPr>
        <w:tab/>
        <w:t>(5+5 marks)</w:t>
      </w:r>
    </w:p>
    <w:p w14:paraId="06A6C1E6" w14:textId="77777777" w:rsidR="007570F4" w:rsidRPr="00D61FD0" w:rsidRDefault="007570F4" w:rsidP="007570F4">
      <w:pPr>
        <w:pStyle w:val="ListParagraph"/>
        <w:spacing w:after="200" w:line="276" w:lineRule="auto"/>
        <w:jc w:val="both"/>
        <w:rPr>
          <w:rFonts w:ascii="Arial" w:hAnsi="Arial" w:cs="Arial"/>
          <w:b/>
        </w:rPr>
      </w:pPr>
    </w:p>
    <w:p w14:paraId="466940B0" w14:textId="77777777" w:rsidR="007570F4" w:rsidRPr="00D61FD0" w:rsidRDefault="007570F4" w:rsidP="007570F4">
      <w:pPr>
        <w:pStyle w:val="ListParagraph"/>
        <w:jc w:val="center"/>
        <w:rPr>
          <w:rFonts w:ascii="Arial" w:hAnsi="Arial" w:cs="Arial"/>
          <w:b/>
        </w:rPr>
      </w:pPr>
      <w:r w:rsidRPr="00D61FD0">
        <w:rPr>
          <w:rFonts w:ascii="Arial" w:hAnsi="Arial" w:cs="Arial"/>
          <w:b/>
        </w:rPr>
        <w:t>SECTION D</w:t>
      </w:r>
    </w:p>
    <w:p w14:paraId="4EE37940" w14:textId="77777777" w:rsidR="007570F4" w:rsidRPr="00D61FD0" w:rsidRDefault="007570F4" w:rsidP="007570F4">
      <w:pPr>
        <w:jc w:val="center"/>
        <w:rPr>
          <w:rFonts w:ascii="Arial" w:hAnsi="Arial" w:cs="Arial"/>
          <w:b/>
        </w:rPr>
      </w:pPr>
      <w:r w:rsidRPr="00D61FD0">
        <w:rPr>
          <w:rFonts w:ascii="Arial" w:hAnsi="Arial" w:cs="Arial"/>
          <w:b/>
        </w:rPr>
        <w:t>Answer the following compulsory question.</w:t>
      </w:r>
      <w:r w:rsidRPr="00D61FD0">
        <w:rPr>
          <w:rFonts w:ascii="Arial" w:hAnsi="Arial" w:cs="Arial"/>
          <w:b/>
        </w:rPr>
        <w:tab/>
      </w:r>
      <w:r w:rsidRPr="00D61FD0">
        <w:rPr>
          <w:rFonts w:ascii="Arial" w:hAnsi="Arial" w:cs="Arial"/>
          <w:b/>
        </w:rPr>
        <w:tab/>
      </w:r>
      <w:r w:rsidRPr="00D61FD0">
        <w:rPr>
          <w:rFonts w:ascii="Arial" w:hAnsi="Arial" w:cs="Arial"/>
          <w:b/>
        </w:rPr>
        <w:tab/>
      </w:r>
      <w:r w:rsidRPr="00D61FD0">
        <w:rPr>
          <w:rFonts w:ascii="Arial" w:hAnsi="Arial" w:cs="Arial"/>
          <w:b/>
        </w:rPr>
        <w:tab/>
        <w:t xml:space="preserve"> </w:t>
      </w:r>
      <w:r w:rsidRPr="00D61FD0">
        <w:rPr>
          <w:rFonts w:ascii="Arial" w:hAnsi="Arial" w:cs="Arial"/>
          <w:b/>
        </w:rPr>
        <w:tab/>
        <w:t>(1x15=15)</w:t>
      </w:r>
    </w:p>
    <w:p w14:paraId="07AF79E0" w14:textId="77777777" w:rsidR="0015468C" w:rsidRPr="00FF6DEA" w:rsidRDefault="00FF6DEA" w:rsidP="00FF6DEA">
      <w:pPr>
        <w:pStyle w:val="ListParagraph"/>
        <w:numPr>
          <w:ilvl w:val="0"/>
          <w:numId w:val="16"/>
        </w:numPr>
        <w:spacing w:after="0" w:line="360" w:lineRule="auto"/>
        <w:jc w:val="both"/>
        <w:rPr>
          <w:rFonts w:ascii="Arial" w:hAnsi="Arial" w:cs="Arial"/>
          <w:lang w:val="en-US"/>
        </w:rPr>
      </w:pPr>
      <w:r>
        <w:rPr>
          <w:rFonts w:ascii="Arial" w:hAnsi="Arial" w:cs="Arial"/>
          <w:lang w:val="en-US"/>
        </w:rPr>
        <w:t xml:space="preserve">A. </w:t>
      </w:r>
      <w:r w:rsidR="0015468C" w:rsidRPr="00FF6DEA">
        <w:rPr>
          <w:rFonts w:ascii="Arial" w:hAnsi="Arial" w:cs="Arial"/>
          <w:lang w:val="en-US"/>
        </w:rPr>
        <w:t>An entity has a reporting date of 31 December.</w:t>
      </w:r>
    </w:p>
    <w:p w14:paraId="71E32FE2" w14:textId="77777777" w:rsidR="0015468C" w:rsidRPr="00540089" w:rsidRDefault="0015468C" w:rsidP="00B8488F">
      <w:pPr>
        <w:pStyle w:val="ListParagraph"/>
        <w:numPr>
          <w:ilvl w:val="0"/>
          <w:numId w:val="7"/>
        </w:numPr>
        <w:spacing w:after="0" w:line="276" w:lineRule="auto"/>
        <w:jc w:val="both"/>
        <w:rPr>
          <w:rFonts w:ascii="Arial" w:hAnsi="Arial" w:cs="Arial"/>
          <w:lang w:val="en-US"/>
        </w:rPr>
      </w:pPr>
      <w:r w:rsidRPr="00540089">
        <w:rPr>
          <w:rFonts w:ascii="Arial" w:hAnsi="Arial" w:cs="Arial"/>
          <w:lang w:val="en-US"/>
        </w:rPr>
        <w:t>On 1 January 20X1 it grants 100 share options to each of its 500 employees. Each grant is conditional upon the employee working for the entity until 31 December 20X3. At the grant date the fair value of each share option is $15.</w:t>
      </w:r>
    </w:p>
    <w:p w14:paraId="33B0E312" w14:textId="77777777" w:rsidR="0015468C" w:rsidRPr="00540089" w:rsidRDefault="0015468C" w:rsidP="00B8488F">
      <w:pPr>
        <w:pStyle w:val="ListParagraph"/>
        <w:numPr>
          <w:ilvl w:val="0"/>
          <w:numId w:val="7"/>
        </w:numPr>
        <w:spacing w:after="0" w:line="276" w:lineRule="auto"/>
        <w:jc w:val="both"/>
        <w:rPr>
          <w:rFonts w:ascii="Arial" w:hAnsi="Arial" w:cs="Arial"/>
          <w:lang w:val="en-US"/>
        </w:rPr>
      </w:pPr>
      <w:r w:rsidRPr="00540089">
        <w:rPr>
          <w:rFonts w:ascii="Arial" w:hAnsi="Arial" w:cs="Arial"/>
          <w:lang w:val="en-US"/>
        </w:rPr>
        <w:t>During 20X1, 20 employees leave and the entity estimates that a total of 20% of the 500 employees will leave during the three-year period.</w:t>
      </w:r>
    </w:p>
    <w:p w14:paraId="2403E7A8" w14:textId="77777777" w:rsidR="0015468C" w:rsidRPr="00540089" w:rsidRDefault="0015468C" w:rsidP="00B8488F">
      <w:pPr>
        <w:pStyle w:val="ListParagraph"/>
        <w:numPr>
          <w:ilvl w:val="0"/>
          <w:numId w:val="7"/>
        </w:numPr>
        <w:spacing w:after="0" w:line="276" w:lineRule="auto"/>
        <w:jc w:val="both"/>
        <w:rPr>
          <w:rFonts w:ascii="Arial" w:hAnsi="Arial" w:cs="Arial"/>
          <w:lang w:val="en-US"/>
        </w:rPr>
      </w:pPr>
      <w:r w:rsidRPr="00540089">
        <w:rPr>
          <w:rFonts w:ascii="Arial" w:hAnsi="Arial" w:cs="Arial"/>
          <w:lang w:val="en-US"/>
        </w:rPr>
        <w:t>During 20X2, a further 20 employees leave and the entity now estimates that only 15% of the original 500 employees will leave during the three-year period.</w:t>
      </w:r>
    </w:p>
    <w:p w14:paraId="44DAE1C3" w14:textId="77777777" w:rsidR="0015468C" w:rsidRPr="00540089" w:rsidRDefault="0015468C" w:rsidP="00B8488F">
      <w:pPr>
        <w:pStyle w:val="ListParagraph"/>
        <w:numPr>
          <w:ilvl w:val="0"/>
          <w:numId w:val="7"/>
        </w:numPr>
        <w:spacing w:after="0" w:line="276" w:lineRule="auto"/>
        <w:jc w:val="both"/>
        <w:rPr>
          <w:rFonts w:ascii="Arial" w:hAnsi="Arial" w:cs="Arial"/>
        </w:rPr>
      </w:pPr>
      <w:r w:rsidRPr="00540089">
        <w:rPr>
          <w:rFonts w:ascii="Arial" w:hAnsi="Arial" w:cs="Arial"/>
          <w:lang w:val="en-US"/>
        </w:rPr>
        <w:t>During 20X3, a further 10 employees leave.</w:t>
      </w:r>
      <w:r w:rsidR="007570F4" w:rsidRPr="00540089">
        <w:rPr>
          <w:rFonts w:ascii="Arial" w:hAnsi="Arial" w:cs="Arial"/>
        </w:rPr>
        <w:t xml:space="preserve"> </w:t>
      </w:r>
    </w:p>
    <w:p w14:paraId="1C13C57E" w14:textId="77777777" w:rsidR="00540089" w:rsidRDefault="00540089" w:rsidP="00540089">
      <w:pPr>
        <w:shd w:val="clear" w:color="auto" w:fill="FFFFFF"/>
        <w:spacing w:before="100" w:beforeAutospacing="1" w:after="100" w:afterAutospacing="1" w:line="240" w:lineRule="auto"/>
        <w:ind w:left="720"/>
        <w:rPr>
          <w:rFonts w:ascii="Arial" w:eastAsia="Times New Roman" w:hAnsi="Arial" w:cs="Arial"/>
          <w:lang w:eastAsia="en-GB"/>
        </w:rPr>
      </w:pPr>
      <w:r w:rsidRPr="00540089">
        <w:rPr>
          <w:rFonts w:ascii="Arial" w:eastAsia="Times New Roman" w:hAnsi="Arial" w:cs="Arial"/>
          <w:lang w:eastAsia="en-GB"/>
        </w:rPr>
        <w:t xml:space="preserve">Calculate </w:t>
      </w:r>
      <w:r>
        <w:rPr>
          <w:rFonts w:ascii="Arial" w:eastAsia="Times New Roman" w:hAnsi="Arial" w:cs="Arial"/>
          <w:lang w:eastAsia="en-GB"/>
        </w:rPr>
        <w:t xml:space="preserve">and discuss </w:t>
      </w:r>
      <w:r w:rsidRPr="00540089">
        <w:rPr>
          <w:rFonts w:ascii="Arial" w:eastAsia="Times New Roman" w:hAnsi="Arial" w:cs="Arial"/>
          <w:lang w:eastAsia="en-GB"/>
        </w:rPr>
        <w:t xml:space="preserve">the remuneration expense that will be recognised in each of the three years of the share-based payment scheme.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10 marks</w:t>
      </w:r>
    </w:p>
    <w:p w14:paraId="3D8C2979" w14:textId="77777777" w:rsidR="00540089" w:rsidRPr="00594150" w:rsidRDefault="00540089" w:rsidP="000A1058">
      <w:pPr>
        <w:shd w:val="clear" w:color="auto" w:fill="FFFFFF"/>
        <w:spacing w:before="100" w:beforeAutospacing="1" w:after="100" w:afterAutospacing="1" w:line="240" w:lineRule="auto"/>
        <w:ind w:firstLine="720"/>
        <w:rPr>
          <w:rFonts w:ascii="Arial" w:eastAsia="Times New Roman" w:hAnsi="Arial" w:cs="Arial"/>
          <w:lang w:eastAsia="en-GB"/>
        </w:rPr>
      </w:pPr>
      <w:r>
        <w:rPr>
          <w:rFonts w:ascii="Arial" w:eastAsia="Times New Roman" w:hAnsi="Arial" w:cs="Arial"/>
          <w:lang w:eastAsia="en-GB"/>
        </w:rPr>
        <w:t xml:space="preserve">B. </w:t>
      </w:r>
      <w:r w:rsidR="00594150" w:rsidRPr="00594150">
        <w:rPr>
          <w:rFonts w:ascii="Arial" w:eastAsia="Times New Roman" w:hAnsi="Arial" w:cs="Arial"/>
          <w:lang w:eastAsia="en-GB"/>
        </w:rPr>
        <w:t>Classify the following as adjusting and non-adjusting events:</w:t>
      </w:r>
    </w:p>
    <w:p w14:paraId="451FD15C" w14:textId="77777777" w:rsidR="00594150" w:rsidRPr="00594150" w:rsidRDefault="00594150" w:rsidP="00B83411">
      <w:pPr>
        <w:pStyle w:val="ListParagraph"/>
        <w:numPr>
          <w:ilvl w:val="0"/>
          <w:numId w:val="8"/>
        </w:numPr>
        <w:shd w:val="clear" w:color="auto" w:fill="FFFFFF"/>
        <w:spacing w:before="100" w:beforeAutospacing="1" w:after="100" w:afterAutospacing="1" w:line="276" w:lineRule="auto"/>
        <w:jc w:val="both"/>
        <w:rPr>
          <w:rFonts w:ascii="Arial" w:eastAsia="Times New Roman" w:hAnsi="Arial" w:cs="Arial"/>
          <w:lang w:eastAsia="en-GB"/>
        </w:rPr>
      </w:pPr>
      <w:r w:rsidRPr="00594150">
        <w:rPr>
          <w:rFonts w:ascii="Arial" w:eastAsia="Times New Roman" w:hAnsi="Arial" w:cs="Arial"/>
          <w:lang w:eastAsia="en-GB"/>
        </w:rPr>
        <w:t xml:space="preserve">a major business combination after the disposal of a major subsidiary </w:t>
      </w:r>
    </w:p>
    <w:p w14:paraId="70AF9E6B" w14:textId="77777777" w:rsidR="00594150" w:rsidRPr="00594150" w:rsidRDefault="00594150" w:rsidP="00B83411">
      <w:pPr>
        <w:pStyle w:val="ListParagraph"/>
        <w:numPr>
          <w:ilvl w:val="0"/>
          <w:numId w:val="8"/>
        </w:numPr>
        <w:shd w:val="clear" w:color="auto" w:fill="FFFFFF"/>
        <w:spacing w:before="100" w:beforeAutospacing="1" w:after="100" w:afterAutospacing="1" w:line="276" w:lineRule="auto"/>
        <w:jc w:val="both"/>
        <w:rPr>
          <w:rFonts w:ascii="Arial" w:eastAsia="Times New Roman" w:hAnsi="Arial" w:cs="Arial"/>
          <w:lang w:eastAsia="en-GB"/>
        </w:rPr>
      </w:pPr>
      <w:r w:rsidRPr="00594150">
        <w:rPr>
          <w:rFonts w:ascii="Arial" w:eastAsia="Times New Roman" w:hAnsi="Arial" w:cs="Arial"/>
          <w:lang w:eastAsia="en-GB"/>
        </w:rPr>
        <w:t xml:space="preserve">destruction of assets by a fire after the reporting date </w:t>
      </w:r>
    </w:p>
    <w:p w14:paraId="1C5D7392" w14:textId="77777777" w:rsidR="00594150" w:rsidRPr="00594150" w:rsidRDefault="00594150" w:rsidP="00B83411">
      <w:pPr>
        <w:numPr>
          <w:ilvl w:val="0"/>
          <w:numId w:val="8"/>
        </w:numPr>
        <w:shd w:val="clear" w:color="auto" w:fill="FFFFFF"/>
        <w:spacing w:before="100" w:beforeAutospacing="1" w:after="100" w:afterAutospacing="1" w:line="276" w:lineRule="auto"/>
        <w:jc w:val="both"/>
        <w:rPr>
          <w:rFonts w:ascii="Arial" w:eastAsia="Times New Roman" w:hAnsi="Arial" w:cs="Arial"/>
          <w:lang w:eastAsia="en-GB"/>
        </w:rPr>
      </w:pPr>
      <w:r w:rsidRPr="00594150">
        <w:rPr>
          <w:rFonts w:ascii="Arial" w:eastAsia="Times New Roman" w:hAnsi="Arial" w:cs="Arial"/>
          <w:lang w:eastAsia="en-GB"/>
        </w:rPr>
        <w:t xml:space="preserve">large changes after the reporting date in foreign exchange rates </w:t>
      </w:r>
    </w:p>
    <w:p w14:paraId="482775E4" w14:textId="77777777" w:rsidR="00594150" w:rsidRPr="00594150" w:rsidRDefault="00594150" w:rsidP="00B83411">
      <w:pPr>
        <w:numPr>
          <w:ilvl w:val="0"/>
          <w:numId w:val="8"/>
        </w:numPr>
        <w:shd w:val="clear" w:color="auto" w:fill="FFFFFF"/>
        <w:spacing w:before="100" w:beforeAutospacing="1" w:after="100" w:afterAutospacing="1" w:line="276" w:lineRule="auto"/>
        <w:jc w:val="both"/>
        <w:rPr>
          <w:rFonts w:ascii="Arial" w:eastAsia="Times New Roman" w:hAnsi="Arial" w:cs="Arial"/>
          <w:lang w:eastAsia="en-GB"/>
        </w:rPr>
      </w:pPr>
      <w:r w:rsidRPr="00594150">
        <w:rPr>
          <w:rFonts w:ascii="Arial" w:eastAsia="Times New Roman" w:hAnsi="Arial" w:cs="Arial"/>
          <w:lang w:eastAsia="en-GB"/>
        </w:rPr>
        <w:t xml:space="preserve">the bankruptcy of a customer after the reporting date </w:t>
      </w:r>
    </w:p>
    <w:p w14:paraId="2CE27B1B" w14:textId="77777777" w:rsidR="0015468C" w:rsidRPr="00624FA8" w:rsidRDefault="00594150" w:rsidP="00624FA8">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GB"/>
        </w:rPr>
      </w:pPr>
      <w:r w:rsidRPr="00594150">
        <w:rPr>
          <w:rFonts w:ascii="Arial" w:eastAsia="Times New Roman" w:hAnsi="Arial" w:cs="Arial"/>
          <w:lang w:eastAsia="en-GB"/>
        </w:rPr>
        <w:t xml:space="preserve">the settlement after the reporting period of a court case </w:t>
      </w:r>
      <w:r w:rsidR="00017D2C">
        <w:rPr>
          <w:rFonts w:ascii="Arial" w:eastAsia="Times New Roman" w:hAnsi="Arial" w:cs="Arial"/>
          <w:lang w:eastAsia="en-GB"/>
        </w:rPr>
        <w:tab/>
      </w:r>
      <w:r w:rsidR="00017D2C">
        <w:rPr>
          <w:rFonts w:ascii="Arial" w:eastAsia="Times New Roman" w:hAnsi="Arial" w:cs="Arial"/>
          <w:lang w:eastAsia="en-GB"/>
        </w:rPr>
        <w:tab/>
        <w:t>5 marks</w:t>
      </w:r>
    </w:p>
    <w:p w14:paraId="07997508" w14:textId="77777777" w:rsidR="00B319C9" w:rsidRPr="00624FA8" w:rsidRDefault="007570F4" w:rsidP="00624FA8">
      <w:pPr>
        <w:spacing w:after="0" w:line="360" w:lineRule="auto"/>
        <w:jc w:val="center"/>
        <w:rPr>
          <w:rFonts w:ascii="Arial" w:hAnsi="Arial" w:cs="Arial"/>
        </w:rPr>
      </w:pPr>
      <w:r w:rsidRPr="0015468C">
        <w:rPr>
          <w:rFonts w:ascii="Arial" w:hAnsi="Arial" w:cs="Arial"/>
        </w:rPr>
        <w:t>*****************</w:t>
      </w:r>
    </w:p>
    <w:sectPr w:rsidR="00B319C9" w:rsidRPr="00624FA8" w:rsidSect="005C7A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691B" w14:textId="77777777" w:rsidR="00DC6400" w:rsidRDefault="00DC6400">
      <w:pPr>
        <w:spacing w:after="0" w:line="240" w:lineRule="auto"/>
      </w:pPr>
      <w:r>
        <w:separator/>
      </w:r>
    </w:p>
  </w:endnote>
  <w:endnote w:type="continuationSeparator" w:id="0">
    <w:p w14:paraId="4F99B574" w14:textId="77777777" w:rsidR="00DC6400" w:rsidRDefault="00DC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69595"/>
      <w:docPartObj>
        <w:docPartGallery w:val="Page Numbers (Bottom of Page)"/>
        <w:docPartUnique/>
      </w:docPartObj>
    </w:sdtPr>
    <w:sdtEndPr>
      <w:rPr>
        <w:noProof/>
      </w:rPr>
    </w:sdtEndPr>
    <w:sdtContent>
      <w:p w14:paraId="7AE910B1" w14:textId="77777777" w:rsidR="0088284E" w:rsidRDefault="004A31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2554E" w14:textId="7BC6F268" w:rsidR="0088284E" w:rsidRDefault="004A31B8" w:rsidP="004A31B8">
    <w:pPr>
      <w:pStyle w:val="Footer"/>
      <w:jc w:val="right"/>
    </w:pPr>
    <w:r>
      <w:t>BCIFA5123_A_23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302C" w14:textId="77777777" w:rsidR="00DC6400" w:rsidRDefault="00DC6400">
      <w:pPr>
        <w:spacing w:after="0" w:line="240" w:lineRule="auto"/>
      </w:pPr>
      <w:r>
        <w:separator/>
      </w:r>
    </w:p>
  </w:footnote>
  <w:footnote w:type="continuationSeparator" w:id="0">
    <w:p w14:paraId="0B918B7A" w14:textId="77777777" w:rsidR="00DC6400" w:rsidRDefault="00DC6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A06"/>
    <w:multiLevelType w:val="hybridMultilevel"/>
    <w:tmpl w:val="AE80ED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593EB1"/>
    <w:multiLevelType w:val="multilevel"/>
    <w:tmpl w:val="7DB07140"/>
    <w:lvl w:ilvl="0">
      <w:start w:val="1"/>
      <w:numFmt w:val="decimal"/>
      <w:lvlText w:val="%1."/>
      <w:lvlJc w:val="left"/>
      <w:pPr>
        <w:tabs>
          <w:tab w:val="num" w:pos="1080"/>
        </w:tabs>
        <w:ind w:left="1080" w:hanging="360"/>
      </w:pPr>
    </w:lvl>
    <w:lvl w:ilvl="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2" w15:restartNumberingAfterBreak="0">
    <w:nsid w:val="15F05B1F"/>
    <w:multiLevelType w:val="hybridMultilevel"/>
    <w:tmpl w:val="D52EF5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A450AE"/>
    <w:multiLevelType w:val="multilevel"/>
    <w:tmpl w:val="EE08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34D79"/>
    <w:multiLevelType w:val="hybridMultilevel"/>
    <w:tmpl w:val="AB880516"/>
    <w:lvl w:ilvl="0" w:tplc="BD54C5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711EE6"/>
    <w:multiLevelType w:val="multilevel"/>
    <w:tmpl w:val="1B9A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75AFC"/>
    <w:multiLevelType w:val="hybridMultilevel"/>
    <w:tmpl w:val="8B3C1A5C"/>
    <w:lvl w:ilvl="0" w:tplc="BD54C5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9406B"/>
    <w:multiLevelType w:val="hybridMultilevel"/>
    <w:tmpl w:val="FE1E5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9D215F"/>
    <w:multiLevelType w:val="hybridMultilevel"/>
    <w:tmpl w:val="8124B76E"/>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4A018FC"/>
    <w:multiLevelType w:val="multilevel"/>
    <w:tmpl w:val="63BC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2B32A7"/>
    <w:multiLevelType w:val="multilevel"/>
    <w:tmpl w:val="D470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66A86"/>
    <w:multiLevelType w:val="multilevel"/>
    <w:tmpl w:val="AB0E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80077E"/>
    <w:multiLevelType w:val="multilevel"/>
    <w:tmpl w:val="32A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0760A"/>
    <w:multiLevelType w:val="multilevel"/>
    <w:tmpl w:val="5FE2D3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480F70"/>
    <w:multiLevelType w:val="hybridMultilevel"/>
    <w:tmpl w:val="24F2BED4"/>
    <w:lvl w:ilvl="0" w:tplc="A3569AF0">
      <w:start w:val="1"/>
      <w:numFmt w:val="decimal"/>
      <w:lvlText w:val="%1."/>
      <w:lvlJc w:val="left"/>
      <w:pPr>
        <w:ind w:left="720" w:hanging="360"/>
      </w:pPr>
      <w:rPr>
        <w:rFonts w:ascii="Arial" w:hAnsi="Arial" w:cs="Arial" w:hint="default"/>
      </w:rPr>
    </w:lvl>
    <w:lvl w:ilvl="1" w:tplc="FFFFFFFF">
      <w:start w:val="1"/>
      <w:numFmt w:val="lowerLetter"/>
      <w:lvlText w:val="%2."/>
      <w:lvlJc w:val="left"/>
      <w:pPr>
        <w:ind w:left="1440" w:hanging="360"/>
      </w:pPr>
    </w:lvl>
    <w:lvl w:ilvl="2" w:tplc="78420800">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AA1F85"/>
    <w:multiLevelType w:val="hybridMultilevel"/>
    <w:tmpl w:val="651E9BF0"/>
    <w:lvl w:ilvl="0" w:tplc="8E721C90">
      <w:start w:val="1"/>
      <w:numFmt w:val="decimal"/>
      <w:lvlText w:val="%1."/>
      <w:lvlJc w:val="left"/>
      <w:pPr>
        <w:ind w:left="720" w:hanging="360"/>
      </w:pPr>
      <w:rPr>
        <w:rFonts w:ascii="Arial" w:hAnsi="Arial" w:cs="Aria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F8274E5"/>
    <w:multiLevelType w:val="hybridMultilevel"/>
    <w:tmpl w:val="A93860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6778730">
    <w:abstractNumId w:val="15"/>
  </w:num>
  <w:num w:numId="2" w16cid:durableId="235476354">
    <w:abstractNumId w:val="8"/>
  </w:num>
  <w:num w:numId="3" w16cid:durableId="1315915883">
    <w:abstractNumId w:val="1"/>
  </w:num>
  <w:num w:numId="4" w16cid:durableId="1893879409">
    <w:abstractNumId w:val="16"/>
  </w:num>
  <w:num w:numId="5" w16cid:durableId="2057925365">
    <w:abstractNumId w:val="0"/>
  </w:num>
  <w:num w:numId="6" w16cid:durableId="1682005970">
    <w:abstractNumId w:val="2"/>
  </w:num>
  <w:num w:numId="7" w16cid:durableId="1859544318">
    <w:abstractNumId w:val="7"/>
  </w:num>
  <w:num w:numId="8" w16cid:durableId="1307858566">
    <w:abstractNumId w:val="4"/>
  </w:num>
  <w:num w:numId="9" w16cid:durableId="1012563266">
    <w:abstractNumId w:val="3"/>
  </w:num>
  <w:num w:numId="10" w16cid:durableId="196745825">
    <w:abstractNumId w:val="12"/>
  </w:num>
  <w:num w:numId="11" w16cid:durableId="2010938363">
    <w:abstractNumId w:val="10"/>
  </w:num>
  <w:num w:numId="12" w16cid:durableId="769618232">
    <w:abstractNumId w:val="5"/>
  </w:num>
  <w:num w:numId="13" w16cid:durableId="2004620571">
    <w:abstractNumId w:val="9"/>
  </w:num>
  <w:num w:numId="14" w16cid:durableId="469514529">
    <w:abstractNumId w:val="11"/>
  </w:num>
  <w:num w:numId="15" w16cid:durableId="952174659">
    <w:abstractNumId w:val="6"/>
  </w:num>
  <w:num w:numId="16" w16cid:durableId="1935163360">
    <w:abstractNumId w:val="14"/>
  </w:num>
  <w:num w:numId="17" w16cid:durableId="5674267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F4"/>
    <w:rsid w:val="00017D2C"/>
    <w:rsid w:val="000830EE"/>
    <w:rsid w:val="0009201B"/>
    <w:rsid w:val="000A1058"/>
    <w:rsid w:val="000B137C"/>
    <w:rsid w:val="0015468C"/>
    <w:rsid w:val="0016447D"/>
    <w:rsid w:val="00177D3C"/>
    <w:rsid w:val="00207938"/>
    <w:rsid w:val="002663B6"/>
    <w:rsid w:val="002A2906"/>
    <w:rsid w:val="002A4B7C"/>
    <w:rsid w:val="002F62F9"/>
    <w:rsid w:val="003A2417"/>
    <w:rsid w:val="003C1106"/>
    <w:rsid w:val="004216B9"/>
    <w:rsid w:val="00480BB3"/>
    <w:rsid w:val="0048214A"/>
    <w:rsid w:val="004A31B8"/>
    <w:rsid w:val="00513B59"/>
    <w:rsid w:val="00540089"/>
    <w:rsid w:val="00594150"/>
    <w:rsid w:val="005B3C2F"/>
    <w:rsid w:val="005D36F6"/>
    <w:rsid w:val="005F3202"/>
    <w:rsid w:val="00624FA8"/>
    <w:rsid w:val="00630D67"/>
    <w:rsid w:val="00683E83"/>
    <w:rsid w:val="006C59D4"/>
    <w:rsid w:val="00704802"/>
    <w:rsid w:val="007570F4"/>
    <w:rsid w:val="00784EBD"/>
    <w:rsid w:val="00871308"/>
    <w:rsid w:val="0088284E"/>
    <w:rsid w:val="008F6043"/>
    <w:rsid w:val="009A7273"/>
    <w:rsid w:val="00A17DD4"/>
    <w:rsid w:val="00A2112A"/>
    <w:rsid w:val="00A37040"/>
    <w:rsid w:val="00A62E1F"/>
    <w:rsid w:val="00B319C9"/>
    <w:rsid w:val="00B605F7"/>
    <w:rsid w:val="00B83411"/>
    <w:rsid w:val="00B8488F"/>
    <w:rsid w:val="00BD2B6C"/>
    <w:rsid w:val="00BD3FB7"/>
    <w:rsid w:val="00C6626A"/>
    <w:rsid w:val="00C859F9"/>
    <w:rsid w:val="00CE66A3"/>
    <w:rsid w:val="00D54B60"/>
    <w:rsid w:val="00D62011"/>
    <w:rsid w:val="00D76F4F"/>
    <w:rsid w:val="00DC6400"/>
    <w:rsid w:val="00E273F8"/>
    <w:rsid w:val="00E31A15"/>
    <w:rsid w:val="00E41E1A"/>
    <w:rsid w:val="00E825C7"/>
    <w:rsid w:val="00E8427E"/>
    <w:rsid w:val="00EA13C5"/>
    <w:rsid w:val="00EA249B"/>
    <w:rsid w:val="00EA3CF7"/>
    <w:rsid w:val="00ED18E4"/>
    <w:rsid w:val="00EE67CB"/>
    <w:rsid w:val="00FF6D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7B49"/>
  <w15:chartTrackingRefBased/>
  <w15:docId w15:val="{45B17BE7-C868-7946-8D6F-CE2731EE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F4"/>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0F4"/>
    <w:rPr>
      <w:rFonts w:ascii="Times New Roman" w:hAnsi="Times New Roman" w:cs="Times New Roman"/>
      <w:sz w:val="24"/>
      <w:szCs w:val="24"/>
    </w:rPr>
  </w:style>
  <w:style w:type="paragraph" w:styleId="ListParagraph">
    <w:name w:val="List Paragraph"/>
    <w:basedOn w:val="Normal"/>
    <w:uiPriority w:val="34"/>
    <w:qFormat/>
    <w:rsid w:val="007570F4"/>
    <w:pPr>
      <w:ind w:left="720"/>
      <w:contextualSpacing/>
    </w:pPr>
  </w:style>
  <w:style w:type="table" w:styleId="TableGrid">
    <w:name w:val="Table Grid"/>
    <w:basedOn w:val="TableNormal"/>
    <w:uiPriority w:val="39"/>
    <w:rsid w:val="007570F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0F4"/>
    <w:rPr>
      <w:kern w:val="0"/>
      <w:sz w:val="22"/>
      <w:szCs w:val="22"/>
      <w14:ligatures w14:val="none"/>
    </w:rPr>
  </w:style>
  <w:style w:type="paragraph" w:styleId="Footer">
    <w:name w:val="footer"/>
    <w:basedOn w:val="Normal"/>
    <w:link w:val="FooterChar"/>
    <w:uiPriority w:val="99"/>
    <w:unhideWhenUsed/>
    <w:rsid w:val="00757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F4"/>
    <w:rPr>
      <w:kern w:val="0"/>
      <w:sz w:val="22"/>
      <w:szCs w:val="22"/>
      <w14:ligatures w14:val="none"/>
    </w:rPr>
  </w:style>
  <w:style w:type="paragraph" w:styleId="Header">
    <w:name w:val="header"/>
    <w:basedOn w:val="Normal"/>
    <w:link w:val="HeaderChar"/>
    <w:uiPriority w:val="99"/>
    <w:unhideWhenUsed/>
    <w:rsid w:val="004A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1B8"/>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168">
      <w:bodyDiv w:val="1"/>
      <w:marLeft w:val="0"/>
      <w:marRight w:val="0"/>
      <w:marTop w:val="0"/>
      <w:marBottom w:val="0"/>
      <w:divBdr>
        <w:top w:val="none" w:sz="0" w:space="0" w:color="auto"/>
        <w:left w:val="none" w:sz="0" w:space="0" w:color="auto"/>
        <w:bottom w:val="none" w:sz="0" w:space="0" w:color="auto"/>
        <w:right w:val="none" w:sz="0" w:space="0" w:color="auto"/>
      </w:divBdr>
      <w:divsChild>
        <w:div w:id="271057583">
          <w:marLeft w:val="0"/>
          <w:marRight w:val="0"/>
          <w:marTop w:val="0"/>
          <w:marBottom w:val="0"/>
          <w:divBdr>
            <w:top w:val="none" w:sz="0" w:space="0" w:color="auto"/>
            <w:left w:val="none" w:sz="0" w:space="0" w:color="auto"/>
            <w:bottom w:val="none" w:sz="0" w:space="0" w:color="auto"/>
            <w:right w:val="none" w:sz="0" w:space="0" w:color="auto"/>
          </w:divBdr>
          <w:divsChild>
            <w:div w:id="874149890">
              <w:marLeft w:val="0"/>
              <w:marRight w:val="0"/>
              <w:marTop w:val="0"/>
              <w:marBottom w:val="0"/>
              <w:divBdr>
                <w:top w:val="none" w:sz="0" w:space="0" w:color="auto"/>
                <w:left w:val="none" w:sz="0" w:space="0" w:color="auto"/>
                <w:bottom w:val="none" w:sz="0" w:space="0" w:color="auto"/>
                <w:right w:val="none" w:sz="0" w:space="0" w:color="auto"/>
              </w:divBdr>
              <w:divsChild>
                <w:div w:id="1410351817">
                  <w:marLeft w:val="0"/>
                  <w:marRight w:val="0"/>
                  <w:marTop w:val="0"/>
                  <w:marBottom w:val="0"/>
                  <w:divBdr>
                    <w:top w:val="none" w:sz="0" w:space="0" w:color="auto"/>
                    <w:left w:val="none" w:sz="0" w:space="0" w:color="auto"/>
                    <w:bottom w:val="none" w:sz="0" w:space="0" w:color="auto"/>
                    <w:right w:val="none" w:sz="0" w:space="0" w:color="auto"/>
                  </w:divBdr>
                  <w:divsChild>
                    <w:div w:id="3166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01539">
      <w:bodyDiv w:val="1"/>
      <w:marLeft w:val="0"/>
      <w:marRight w:val="0"/>
      <w:marTop w:val="0"/>
      <w:marBottom w:val="0"/>
      <w:divBdr>
        <w:top w:val="none" w:sz="0" w:space="0" w:color="auto"/>
        <w:left w:val="none" w:sz="0" w:space="0" w:color="auto"/>
        <w:bottom w:val="none" w:sz="0" w:space="0" w:color="auto"/>
        <w:right w:val="none" w:sz="0" w:space="0" w:color="auto"/>
      </w:divBdr>
      <w:divsChild>
        <w:div w:id="1654680334">
          <w:marLeft w:val="0"/>
          <w:marRight w:val="0"/>
          <w:marTop w:val="0"/>
          <w:marBottom w:val="0"/>
          <w:divBdr>
            <w:top w:val="none" w:sz="0" w:space="0" w:color="auto"/>
            <w:left w:val="none" w:sz="0" w:space="0" w:color="auto"/>
            <w:bottom w:val="none" w:sz="0" w:space="0" w:color="auto"/>
            <w:right w:val="none" w:sz="0" w:space="0" w:color="auto"/>
          </w:divBdr>
          <w:divsChild>
            <w:div w:id="1649817793">
              <w:marLeft w:val="0"/>
              <w:marRight w:val="0"/>
              <w:marTop w:val="0"/>
              <w:marBottom w:val="0"/>
              <w:divBdr>
                <w:top w:val="none" w:sz="0" w:space="0" w:color="auto"/>
                <w:left w:val="none" w:sz="0" w:space="0" w:color="auto"/>
                <w:bottom w:val="none" w:sz="0" w:space="0" w:color="auto"/>
                <w:right w:val="none" w:sz="0" w:space="0" w:color="auto"/>
              </w:divBdr>
              <w:divsChild>
                <w:div w:id="319313608">
                  <w:marLeft w:val="0"/>
                  <w:marRight w:val="0"/>
                  <w:marTop w:val="0"/>
                  <w:marBottom w:val="0"/>
                  <w:divBdr>
                    <w:top w:val="none" w:sz="0" w:space="0" w:color="auto"/>
                    <w:left w:val="none" w:sz="0" w:space="0" w:color="auto"/>
                    <w:bottom w:val="none" w:sz="0" w:space="0" w:color="auto"/>
                    <w:right w:val="none" w:sz="0" w:space="0" w:color="auto"/>
                  </w:divBdr>
                  <w:divsChild>
                    <w:div w:id="3669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55848">
      <w:bodyDiv w:val="1"/>
      <w:marLeft w:val="0"/>
      <w:marRight w:val="0"/>
      <w:marTop w:val="0"/>
      <w:marBottom w:val="0"/>
      <w:divBdr>
        <w:top w:val="none" w:sz="0" w:space="0" w:color="auto"/>
        <w:left w:val="none" w:sz="0" w:space="0" w:color="auto"/>
        <w:bottom w:val="none" w:sz="0" w:space="0" w:color="auto"/>
        <w:right w:val="none" w:sz="0" w:space="0" w:color="auto"/>
      </w:divBdr>
      <w:divsChild>
        <w:div w:id="1673139452">
          <w:marLeft w:val="0"/>
          <w:marRight w:val="0"/>
          <w:marTop w:val="0"/>
          <w:marBottom w:val="0"/>
          <w:divBdr>
            <w:top w:val="none" w:sz="0" w:space="0" w:color="auto"/>
            <w:left w:val="none" w:sz="0" w:space="0" w:color="auto"/>
            <w:bottom w:val="none" w:sz="0" w:space="0" w:color="auto"/>
            <w:right w:val="none" w:sz="0" w:space="0" w:color="auto"/>
          </w:divBdr>
          <w:divsChild>
            <w:div w:id="919558827">
              <w:marLeft w:val="0"/>
              <w:marRight w:val="0"/>
              <w:marTop w:val="0"/>
              <w:marBottom w:val="0"/>
              <w:divBdr>
                <w:top w:val="none" w:sz="0" w:space="0" w:color="auto"/>
                <w:left w:val="none" w:sz="0" w:space="0" w:color="auto"/>
                <w:bottom w:val="none" w:sz="0" w:space="0" w:color="auto"/>
                <w:right w:val="none" w:sz="0" w:space="0" w:color="auto"/>
              </w:divBdr>
              <w:divsChild>
                <w:div w:id="1619681391">
                  <w:marLeft w:val="0"/>
                  <w:marRight w:val="0"/>
                  <w:marTop w:val="0"/>
                  <w:marBottom w:val="0"/>
                  <w:divBdr>
                    <w:top w:val="none" w:sz="0" w:space="0" w:color="auto"/>
                    <w:left w:val="none" w:sz="0" w:space="0" w:color="auto"/>
                    <w:bottom w:val="none" w:sz="0" w:space="0" w:color="auto"/>
                    <w:right w:val="none" w:sz="0" w:space="0" w:color="auto"/>
                  </w:divBdr>
                  <w:divsChild>
                    <w:div w:id="13773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9410">
      <w:bodyDiv w:val="1"/>
      <w:marLeft w:val="0"/>
      <w:marRight w:val="0"/>
      <w:marTop w:val="0"/>
      <w:marBottom w:val="0"/>
      <w:divBdr>
        <w:top w:val="none" w:sz="0" w:space="0" w:color="auto"/>
        <w:left w:val="none" w:sz="0" w:space="0" w:color="auto"/>
        <w:bottom w:val="none" w:sz="0" w:space="0" w:color="auto"/>
        <w:right w:val="none" w:sz="0" w:space="0" w:color="auto"/>
      </w:divBdr>
      <w:divsChild>
        <w:div w:id="1874028342">
          <w:marLeft w:val="0"/>
          <w:marRight w:val="0"/>
          <w:marTop w:val="0"/>
          <w:marBottom w:val="0"/>
          <w:divBdr>
            <w:top w:val="none" w:sz="0" w:space="0" w:color="auto"/>
            <w:left w:val="none" w:sz="0" w:space="0" w:color="auto"/>
            <w:bottom w:val="none" w:sz="0" w:space="0" w:color="auto"/>
            <w:right w:val="none" w:sz="0" w:space="0" w:color="auto"/>
          </w:divBdr>
          <w:divsChild>
            <w:div w:id="1109007949">
              <w:marLeft w:val="0"/>
              <w:marRight w:val="0"/>
              <w:marTop w:val="0"/>
              <w:marBottom w:val="0"/>
              <w:divBdr>
                <w:top w:val="none" w:sz="0" w:space="0" w:color="auto"/>
                <w:left w:val="none" w:sz="0" w:space="0" w:color="auto"/>
                <w:bottom w:val="none" w:sz="0" w:space="0" w:color="auto"/>
                <w:right w:val="none" w:sz="0" w:space="0" w:color="auto"/>
              </w:divBdr>
              <w:divsChild>
                <w:div w:id="2073771674">
                  <w:marLeft w:val="0"/>
                  <w:marRight w:val="0"/>
                  <w:marTop w:val="0"/>
                  <w:marBottom w:val="0"/>
                  <w:divBdr>
                    <w:top w:val="none" w:sz="0" w:space="0" w:color="auto"/>
                    <w:left w:val="none" w:sz="0" w:space="0" w:color="auto"/>
                    <w:bottom w:val="none" w:sz="0" w:space="0" w:color="auto"/>
                    <w:right w:val="none" w:sz="0" w:space="0" w:color="auto"/>
                  </w:divBdr>
                  <w:divsChild>
                    <w:div w:id="15296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18681">
      <w:bodyDiv w:val="1"/>
      <w:marLeft w:val="0"/>
      <w:marRight w:val="0"/>
      <w:marTop w:val="0"/>
      <w:marBottom w:val="0"/>
      <w:divBdr>
        <w:top w:val="none" w:sz="0" w:space="0" w:color="auto"/>
        <w:left w:val="none" w:sz="0" w:space="0" w:color="auto"/>
        <w:bottom w:val="none" w:sz="0" w:space="0" w:color="auto"/>
        <w:right w:val="none" w:sz="0" w:space="0" w:color="auto"/>
      </w:divBdr>
      <w:divsChild>
        <w:div w:id="938828034">
          <w:marLeft w:val="0"/>
          <w:marRight w:val="0"/>
          <w:marTop w:val="0"/>
          <w:marBottom w:val="0"/>
          <w:divBdr>
            <w:top w:val="none" w:sz="0" w:space="0" w:color="auto"/>
            <w:left w:val="none" w:sz="0" w:space="0" w:color="auto"/>
            <w:bottom w:val="none" w:sz="0" w:space="0" w:color="auto"/>
            <w:right w:val="none" w:sz="0" w:space="0" w:color="auto"/>
          </w:divBdr>
          <w:divsChild>
            <w:div w:id="2092658414">
              <w:marLeft w:val="0"/>
              <w:marRight w:val="0"/>
              <w:marTop w:val="0"/>
              <w:marBottom w:val="0"/>
              <w:divBdr>
                <w:top w:val="none" w:sz="0" w:space="0" w:color="auto"/>
                <w:left w:val="none" w:sz="0" w:space="0" w:color="auto"/>
                <w:bottom w:val="none" w:sz="0" w:space="0" w:color="auto"/>
                <w:right w:val="none" w:sz="0" w:space="0" w:color="auto"/>
              </w:divBdr>
              <w:divsChild>
                <w:div w:id="7537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3678">
      <w:bodyDiv w:val="1"/>
      <w:marLeft w:val="0"/>
      <w:marRight w:val="0"/>
      <w:marTop w:val="0"/>
      <w:marBottom w:val="0"/>
      <w:divBdr>
        <w:top w:val="none" w:sz="0" w:space="0" w:color="auto"/>
        <w:left w:val="none" w:sz="0" w:space="0" w:color="auto"/>
        <w:bottom w:val="none" w:sz="0" w:space="0" w:color="auto"/>
        <w:right w:val="none" w:sz="0" w:space="0" w:color="auto"/>
      </w:divBdr>
      <w:divsChild>
        <w:div w:id="14426262">
          <w:marLeft w:val="0"/>
          <w:marRight w:val="0"/>
          <w:marTop w:val="0"/>
          <w:marBottom w:val="0"/>
          <w:divBdr>
            <w:top w:val="none" w:sz="0" w:space="0" w:color="auto"/>
            <w:left w:val="none" w:sz="0" w:space="0" w:color="auto"/>
            <w:bottom w:val="none" w:sz="0" w:space="0" w:color="auto"/>
            <w:right w:val="none" w:sz="0" w:space="0" w:color="auto"/>
          </w:divBdr>
          <w:divsChild>
            <w:div w:id="1317764558">
              <w:marLeft w:val="0"/>
              <w:marRight w:val="0"/>
              <w:marTop w:val="0"/>
              <w:marBottom w:val="0"/>
              <w:divBdr>
                <w:top w:val="none" w:sz="0" w:space="0" w:color="auto"/>
                <w:left w:val="none" w:sz="0" w:space="0" w:color="auto"/>
                <w:bottom w:val="none" w:sz="0" w:space="0" w:color="auto"/>
                <w:right w:val="none" w:sz="0" w:space="0" w:color="auto"/>
              </w:divBdr>
              <w:divsChild>
                <w:div w:id="1249189759">
                  <w:marLeft w:val="0"/>
                  <w:marRight w:val="0"/>
                  <w:marTop w:val="0"/>
                  <w:marBottom w:val="0"/>
                  <w:divBdr>
                    <w:top w:val="none" w:sz="0" w:space="0" w:color="auto"/>
                    <w:left w:val="none" w:sz="0" w:space="0" w:color="auto"/>
                    <w:bottom w:val="none" w:sz="0" w:space="0" w:color="auto"/>
                    <w:right w:val="none" w:sz="0" w:space="0" w:color="auto"/>
                  </w:divBdr>
                  <w:divsChild>
                    <w:div w:id="19878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54604">
      <w:bodyDiv w:val="1"/>
      <w:marLeft w:val="0"/>
      <w:marRight w:val="0"/>
      <w:marTop w:val="0"/>
      <w:marBottom w:val="0"/>
      <w:divBdr>
        <w:top w:val="none" w:sz="0" w:space="0" w:color="auto"/>
        <w:left w:val="none" w:sz="0" w:space="0" w:color="auto"/>
        <w:bottom w:val="none" w:sz="0" w:space="0" w:color="auto"/>
        <w:right w:val="none" w:sz="0" w:space="0" w:color="auto"/>
      </w:divBdr>
      <w:divsChild>
        <w:div w:id="1250121948">
          <w:marLeft w:val="0"/>
          <w:marRight w:val="0"/>
          <w:marTop w:val="0"/>
          <w:marBottom w:val="0"/>
          <w:divBdr>
            <w:top w:val="none" w:sz="0" w:space="0" w:color="auto"/>
            <w:left w:val="none" w:sz="0" w:space="0" w:color="auto"/>
            <w:bottom w:val="none" w:sz="0" w:space="0" w:color="auto"/>
            <w:right w:val="none" w:sz="0" w:space="0" w:color="auto"/>
          </w:divBdr>
          <w:divsChild>
            <w:div w:id="1903364302">
              <w:marLeft w:val="0"/>
              <w:marRight w:val="0"/>
              <w:marTop w:val="0"/>
              <w:marBottom w:val="0"/>
              <w:divBdr>
                <w:top w:val="none" w:sz="0" w:space="0" w:color="auto"/>
                <w:left w:val="none" w:sz="0" w:space="0" w:color="auto"/>
                <w:bottom w:val="none" w:sz="0" w:space="0" w:color="auto"/>
                <w:right w:val="none" w:sz="0" w:space="0" w:color="auto"/>
              </w:divBdr>
              <w:divsChild>
                <w:div w:id="1948921495">
                  <w:marLeft w:val="0"/>
                  <w:marRight w:val="0"/>
                  <w:marTop w:val="0"/>
                  <w:marBottom w:val="0"/>
                  <w:divBdr>
                    <w:top w:val="none" w:sz="0" w:space="0" w:color="auto"/>
                    <w:left w:val="none" w:sz="0" w:space="0" w:color="auto"/>
                    <w:bottom w:val="none" w:sz="0" w:space="0" w:color="auto"/>
                    <w:right w:val="none" w:sz="0" w:space="0" w:color="auto"/>
                  </w:divBdr>
                  <w:divsChild>
                    <w:div w:id="1458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4098">
      <w:bodyDiv w:val="1"/>
      <w:marLeft w:val="0"/>
      <w:marRight w:val="0"/>
      <w:marTop w:val="0"/>
      <w:marBottom w:val="0"/>
      <w:divBdr>
        <w:top w:val="none" w:sz="0" w:space="0" w:color="auto"/>
        <w:left w:val="none" w:sz="0" w:space="0" w:color="auto"/>
        <w:bottom w:val="none" w:sz="0" w:space="0" w:color="auto"/>
        <w:right w:val="none" w:sz="0" w:space="0" w:color="auto"/>
      </w:divBdr>
      <w:divsChild>
        <w:div w:id="421873720">
          <w:marLeft w:val="0"/>
          <w:marRight w:val="0"/>
          <w:marTop w:val="0"/>
          <w:marBottom w:val="0"/>
          <w:divBdr>
            <w:top w:val="none" w:sz="0" w:space="0" w:color="auto"/>
            <w:left w:val="none" w:sz="0" w:space="0" w:color="auto"/>
            <w:bottom w:val="none" w:sz="0" w:space="0" w:color="auto"/>
            <w:right w:val="none" w:sz="0" w:space="0" w:color="auto"/>
          </w:divBdr>
          <w:divsChild>
            <w:div w:id="613829157">
              <w:marLeft w:val="0"/>
              <w:marRight w:val="0"/>
              <w:marTop w:val="0"/>
              <w:marBottom w:val="0"/>
              <w:divBdr>
                <w:top w:val="none" w:sz="0" w:space="0" w:color="auto"/>
                <w:left w:val="none" w:sz="0" w:space="0" w:color="auto"/>
                <w:bottom w:val="none" w:sz="0" w:space="0" w:color="auto"/>
                <w:right w:val="none" w:sz="0" w:space="0" w:color="auto"/>
              </w:divBdr>
              <w:divsChild>
                <w:div w:id="2143885685">
                  <w:marLeft w:val="0"/>
                  <w:marRight w:val="0"/>
                  <w:marTop w:val="0"/>
                  <w:marBottom w:val="0"/>
                  <w:divBdr>
                    <w:top w:val="none" w:sz="0" w:space="0" w:color="auto"/>
                    <w:left w:val="none" w:sz="0" w:space="0" w:color="auto"/>
                    <w:bottom w:val="none" w:sz="0" w:space="0" w:color="auto"/>
                    <w:right w:val="none" w:sz="0" w:space="0" w:color="auto"/>
                  </w:divBdr>
                  <w:divsChild>
                    <w:div w:id="2996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2642">
      <w:bodyDiv w:val="1"/>
      <w:marLeft w:val="0"/>
      <w:marRight w:val="0"/>
      <w:marTop w:val="0"/>
      <w:marBottom w:val="0"/>
      <w:divBdr>
        <w:top w:val="none" w:sz="0" w:space="0" w:color="auto"/>
        <w:left w:val="none" w:sz="0" w:space="0" w:color="auto"/>
        <w:bottom w:val="none" w:sz="0" w:space="0" w:color="auto"/>
        <w:right w:val="none" w:sz="0" w:space="0" w:color="auto"/>
      </w:divBdr>
      <w:divsChild>
        <w:div w:id="1508474099">
          <w:marLeft w:val="0"/>
          <w:marRight w:val="0"/>
          <w:marTop w:val="0"/>
          <w:marBottom w:val="0"/>
          <w:divBdr>
            <w:top w:val="none" w:sz="0" w:space="0" w:color="auto"/>
            <w:left w:val="none" w:sz="0" w:space="0" w:color="auto"/>
            <w:bottom w:val="none" w:sz="0" w:space="0" w:color="auto"/>
            <w:right w:val="none" w:sz="0" w:space="0" w:color="auto"/>
          </w:divBdr>
          <w:divsChild>
            <w:div w:id="931551270">
              <w:marLeft w:val="0"/>
              <w:marRight w:val="0"/>
              <w:marTop w:val="0"/>
              <w:marBottom w:val="0"/>
              <w:divBdr>
                <w:top w:val="none" w:sz="0" w:space="0" w:color="auto"/>
                <w:left w:val="none" w:sz="0" w:space="0" w:color="auto"/>
                <w:bottom w:val="none" w:sz="0" w:space="0" w:color="auto"/>
                <w:right w:val="none" w:sz="0" w:space="0" w:color="auto"/>
              </w:divBdr>
              <w:divsChild>
                <w:div w:id="2098863334">
                  <w:marLeft w:val="0"/>
                  <w:marRight w:val="0"/>
                  <w:marTop w:val="0"/>
                  <w:marBottom w:val="0"/>
                  <w:divBdr>
                    <w:top w:val="none" w:sz="0" w:space="0" w:color="auto"/>
                    <w:left w:val="none" w:sz="0" w:space="0" w:color="auto"/>
                    <w:bottom w:val="none" w:sz="0" w:space="0" w:color="auto"/>
                    <w:right w:val="none" w:sz="0" w:space="0" w:color="auto"/>
                  </w:divBdr>
                  <w:divsChild>
                    <w:div w:id="1668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79288">
      <w:bodyDiv w:val="1"/>
      <w:marLeft w:val="0"/>
      <w:marRight w:val="0"/>
      <w:marTop w:val="0"/>
      <w:marBottom w:val="0"/>
      <w:divBdr>
        <w:top w:val="none" w:sz="0" w:space="0" w:color="auto"/>
        <w:left w:val="none" w:sz="0" w:space="0" w:color="auto"/>
        <w:bottom w:val="none" w:sz="0" w:space="0" w:color="auto"/>
        <w:right w:val="none" w:sz="0" w:space="0" w:color="auto"/>
      </w:divBdr>
      <w:divsChild>
        <w:div w:id="886142912">
          <w:marLeft w:val="0"/>
          <w:marRight w:val="0"/>
          <w:marTop w:val="0"/>
          <w:marBottom w:val="0"/>
          <w:divBdr>
            <w:top w:val="none" w:sz="0" w:space="0" w:color="auto"/>
            <w:left w:val="none" w:sz="0" w:space="0" w:color="auto"/>
            <w:bottom w:val="none" w:sz="0" w:space="0" w:color="auto"/>
            <w:right w:val="none" w:sz="0" w:space="0" w:color="auto"/>
          </w:divBdr>
          <w:divsChild>
            <w:div w:id="2074618344">
              <w:marLeft w:val="0"/>
              <w:marRight w:val="0"/>
              <w:marTop w:val="0"/>
              <w:marBottom w:val="0"/>
              <w:divBdr>
                <w:top w:val="none" w:sz="0" w:space="0" w:color="auto"/>
                <w:left w:val="none" w:sz="0" w:space="0" w:color="auto"/>
                <w:bottom w:val="none" w:sz="0" w:space="0" w:color="auto"/>
                <w:right w:val="none" w:sz="0" w:space="0" w:color="auto"/>
              </w:divBdr>
              <w:divsChild>
                <w:div w:id="1994018454">
                  <w:marLeft w:val="0"/>
                  <w:marRight w:val="0"/>
                  <w:marTop w:val="0"/>
                  <w:marBottom w:val="0"/>
                  <w:divBdr>
                    <w:top w:val="none" w:sz="0" w:space="0" w:color="auto"/>
                    <w:left w:val="none" w:sz="0" w:space="0" w:color="auto"/>
                    <w:bottom w:val="none" w:sz="0" w:space="0" w:color="auto"/>
                    <w:right w:val="none" w:sz="0" w:space="0" w:color="auto"/>
                  </w:divBdr>
                  <w:divsChild>
                    <w:div w:id="16403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164322">
      <w:bodyDiv w:val="1"/>
      <w:marLeft w:val="0"/>
      <w:marRight w:val="0"/>
      <w:marTop w:val="0"/>
      <w:marBottom w:val="0"/>
      <w:divBdr>
        <w:top w:val="none" w:sz="0" w:space="0" w:color="auto"/>
        <w:left w:val="none" w:sz="0" w:space="0" w:color="auto"/>
        <w:bottom w:val="none" w:sz="0" w:space="0" w:color="auto"/>
        <w:right w:val="none" w:sz="0" w:space="0" w:color="auto"/>
      </w:divBdr>
      <w:divsChild>
        <w:div w:id="1447961644">
          <w:marLeft w:val="0"/>
          <w:marRight w:val="0"/>
          <w:marTop w:val="0"/>
          <w:marBottom w:val="0"/>
          <w:divBdr>
            <w:top w:val="none" w:sz="0" w:space="0" w:color="auto"/>
            <w:left w:val="none" w:sz="0" w:space="0" w:color="auto"/>
            <w:bottom w:val="none" w:sz="0" w:space="0" w:color="auto"/>
            <w:right w:val="none" w:sz="0" w:space="0" w:color="auto"/>
          </w:divBdr>
          <w:divsChild>
            <w:div w:id="2014064405">
              <w:marLeft w:val="0"/>
              <w:marRight w:val="0"/>
              <w:marTop w:val="0"/>
              <w:marBottom w:val="0"/>
              <w:divBdr>
                <w:top w:val="none" w:sz="0" w:space="0" w:color="auto"/>
                <w:left w:val="none" w:sz="0" w:space="0" w:color="auto"/>
                <w:bottom w:val="none" w:sz="0" w:space="0" w:color="auto"/>
                <w:right w:val="none" w:sz="0" w:space="0" w:color="auto"/>
              </w:divBdr>
              <w:divsChild>
                <w:div w:id="1711765022">
                  <w:marLeft w:val="0"/>
                  <w:marRight w:val="0"/>
                  <w:marTop w:val="0"/>
                  <w:marBottom w:val="0"/>
                  <w:divBdr>
                    <w:top w:val="none" w:sz="0" w:space="0" w:color="auto"/>
                    <w:left w:val="none" w:sz="0" w:space="0" w:color="auto"/>
                    <w:bottom w:val="none" w:sz="0" w:space="0" w:color="auto"/>
                    <w:right w:val="none" w:sz="0" w:space="0" w:color="auto"/>
                  </w:divBdr>
                  <w:divsChild>
                    <w:div w:id="19073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06376">
      <w:bodyDiv w:val="1"/>
      <w:marLeft w:val="0"/>
      <w:marRight w:val="0"/>
      <w:marTop w:val="0"/>
      <w:marBottom w:val="0"/>
      <w:divBdr>
        <w:top w:val="none" w:sz="0" w:space="0" w:color="auto"/>
        <w:left w:val="none" w:sz="0" w:space="0" w:color="auto"/>
        <w:bottom w:val="none" w:sz="0" w:space="0" w:color="auto"/>
        <w:right w:val="none" w:sz="0" w:space="0" w:color="auto"/>
      </w:divBdr>
      <w:divsChild>
        <w:div w:id="1002198967">
          <w:marLeft w:val="0"/>
          <w:marRight w:val="0"/>
          <w:marTop w:val="0"/>
          <w:marBottom w:val="0"/>
          <w:divBdr>
            <w:top w:val="none" w:sz="0" w:space="0" w:color="auto"/>
            <w:left w:val="none" w:sz="0" w:space="0" w:color="auto"/>
            <w:bottom w:val="none" w:sz="0" w:space="0" w:color="auto"/>
            <w:right w:val="none" w:sz="0" w:space="0" w:color="auto"/>
          </w:divBdr>
          <w:divsChild>
            <w:div w:id="1093011765">
              <w:marLeft w:val="0"/>
              <w:marRight w:val="0"/>
              <w:marTop w:val="0"/>
              <w:marBottom w:val="0"/>
              <w:divBdr>
                <w:top w:val="none" w:sz="0" w:space="0" w:color="auto"/>
                <w:left w:val="none" w:sz="0" w:space="0" w:color="auto"/>
                <w:bottom w:val="none" w:sz="0" w:space="0" w:color="auto"/>
                <w:right w:val="none" w:sz="0" w:space="0" w:color="auto"/>
              </w:divBdr>
              <w:divsChild>
                <w:div w:id="6905337">
                  <w:marLeft w:val="0"/>
                  <w:marRight w:val="0"/>
                  <w:marTop w:val="0"/>
                  <w:marBottom w:val="0"/>
                  <w:divBdr>
                    <w:top w:val="none" w:sz="0" w:space="0" w:color="auto"/>
                    <w:left w:val="none" w:sz="0" w:space="0" w:color="auto"/>
                    <w:bottom w:val="none" w:sz="0" w:space="0" w:color="auto"/>
                    <w:right w:val="none" w:sz="0" w:space="0" w:color="auto"/>
                  </w:divBdr>
                  <w:divsChild>
                    <w:div w:id="6575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44825">
      <w:bodyDiv w:val="1"/>
      <w:marLeft w:val="0"/>
      <w:marRight w:val="0"/>
      <w:marTop w:val="0"/>
      <w:marBottom w:val="0"/>
      <w:divBdr>
        <w:top w:val="none" w:sz="0" w:space="0" w:color="auto"/>
        <w:left w:val="none" w:sz="0" w:space="0" w:color="auto"/>
        <w:bottom w:val="none" w:sz="0" w:space="0" w:color="auto"/>
        <w:right w:val="none" w:sz="0" w:space="0" w:color="auto"/>
      </w:divBdr>
      <w:divsChild>
        <w:div w:id="940333213">
          <w:marLeft w:val="0"/>
          <w:marRight w:val="0"/>
          <w:marTop w:val="0"/>
          <w:marBottom w:val="0"/>
          <w:divBdr>
            <w:top w:val="none" w:sz="0" w:space="0" w:color="auto"/>
            <w:left w:val="none" w:sz="0" w:space="0" w:color="auto"/>
            <w:bottom w:val="none" w:sz="0" w:space="0" w:color="auto"/>
            <w:right w:val="none" w:sz="0" w:space="0" w:color="auto"/>
          </w:divBdr>
          <w:divsChild>
            <w:div w:id="388116678">
              <w:marLeft w:val="0"/>
              <w:marRight w:val="0"/>
              <w:marTop w:val="0"/>
              <w:marBottom w:val="0"/>
              <w:divBdr>
                <w:top w:val="none" w:sz="0" w:space="0" w:color="auto"/>
                <w:left w:val="none" w:sz="0" w:space="0" w:color="auto"/>
                <w:bottom w:val="none" w:sz="0" w:space="0" w:color="auto"/>
                <w:right w:val="none" w:sz="0" w:space="0" w:color="auto"/>
              </w:divBdr>
              <w:divsChild>
                <w:div w:id="189148391">
                  <w:marLeft w:val="0"/>
                  <w:marRight w:val="0"/>
                  <w:marTop w:val="0"/>
                  <w:marBottom w:val="0"/>
                  <w:divBdr>
                    <w:top w:val="none" w:sz="0" w:space="0" w:color="auto"/>
                    <w:left w:val="none" w:sz="0" w:space="0" w:color="auto"/>
                    <w:bottom w:val="none" w:sz="0" w:space="0" w:color="auto"/>
                    <w:right w:val="none" w:sz="0" w:space="0" w:color="auto"/>
                  </w:divBdr>
                  <w:divsChild>
                    <w:div w:id="595476701">
                      <w:marLeft w:val="0"/>
                      <w:marRight w:val="0"/>
                      <w:marTop w:val="0"/>
                      <w:marBottom w:val="0"/>
                      <w:divBdr>
                        <w:top w:val="none" w:sz="0" w:space="0" w:color="auto"/>
                        <w:left w:val="none" w:sz="0" w:space="0" w:color="auto"/>
                        <w:bottom w:val="none" w:sz="0" w:space="0" w:color="auto"/>
                        <w:right w:val="none" w:sz="0" w:space="0" w:color="auto"/>
                      </w:divBdr>
                    </w:div>
                  </w:divsChild>
                </w:div>
                <w:div w:id="1820607753">
                  <w:marLeft w:val="0"/>
                  <w:marRight w:val="0"/>
                  <w:marTop w:val="0"/>
                  <w:marBottom w:val="0"/>
                  <w:divBdr>
                    <w:top w:val="none" w:sz="0" w:space="0" w:color="auto"/>
                    <w:left w:val="none" w:sz="0" w:space="0" w:color="auto"/>
                    <w:bottom w:val="none" w:sz="0" w:space="0" w:color="auto"/>
                    <w:right w:val="none" w:sz="0" w:space="0" w:color="auto"/>
                  </w:divBdr>
                  <w:divsChild>
                    <w:div w:id="9714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19195">
      <w:bodyDiv w:val="1"/>
      <w:marLeft w:val="0"/>
      <w:marRight w:val="0"/>
      <w:marTop w:val="0"/>
      <w:marBottom w:val="0"/>
      <w:divBdr>
        <w:top w:val="none" w:sz="0" w:space="0" w:color="auto"/>
        <w:left w:val="none" w:sz="0" w:space="0" w:color="auto"/>
        <w:bottom w:val="none" w:sz="0" w:space="0" w:color="auto"/>
        <w:right w:val="none" w:sz="0" w:space="0" w:color="auto"/>
      </w:divBdr>
      <w:divsChild>
        <w:div w:id="1786727734">
          <w:marLeft w:val="0"/>
          <w:marRight w:val="0"/>
          <w:marTop w:val="0"/>
          <w:marBottom w:val="0"/>
          <w:divBdr>
            <w:top w:val="none" w:sz="0" w:space="0" w:color="auto"/>
            <w:left w:val="none" w:sz="0" w:space="0" w:color="auto"/>
            <w:bottom w:val="none" w:sz="0" w:space="0" w:color="auto"/>
            <w:right w:val="none" w:sz="0" w:space="0" w:color="auto"/>
          </w:divBdr>
          <w:divsChild>
            <w:div w:id="1529486050">
              <w:marLeft w:val="0"/>
              <w:marRight w:val="0"/>
              <w:marTop w:val="0"/>
              <w:marBottom w:val="0"/>
              <w:divBdr>
                <w:top w:val="none" w:sz="0" w:space="0" w:color="auto"/>
                <w:left w:val="none" w:sz="0" w:space="0" w:color="auto"/>
                <w:bottom w:val="none" w:sz="0" w:space="0" w:color="auto"/>
                <w:right w:val="none" w:sz="0" w:space="0" w:color="auto"/>
              </w:divBdr>
              <w:divsChild>
                <w:div w:id="867137753">
                  <w:marLeft w:val="0"/>
                  <w:marRight w:val="0"/>
                  <w:marTop w:val="0"/>
                  <w:marBottom w:val="0"/>
                  <w:divBdr>
                    <w:top w:val="none" w:sz="0" w:space="0" w:color="auto"/>
                    <w:left w:val="none" w:sz="0" w:space="0" w:color="auto"/>
                    <w:bottom w:val="none" w:sz="0" w:space="0" w:color="auto"/>
                    <w:right w:val="none" w:sz="0" w:space="0" w:color="auto"/>
                  </w:divBdr>
                  <w:divsChild>
                    <w:div w:id="20763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763881">
      <w:bodyDiv w:val="1"/>
      <w:marLeft w:val="0"/>
      <w:marRight w:val="0"/>
      <w:marTop w:val="0"/>
      <w:marBottom w:val="0"/>
      <w:divBdr>
        <w:top w:val="none" w:sz="0" w:space="0" w:color="auto"/>
        <w:left w:val="none" w:sz="0" w:space="0" w:color="auto"/>
        <w:bottom w:val="none" w:sz="0" w:space="0" w:color="auto"/>
        <w:right w:val="none" w:sz="0" w:space="0" w:color="auto"/>
      </w:divBdr>
      <w:divsChild>
        <w:div w:id="1857883698">
          <w:marLeft w:val="0"/>
          <w:marRight w:val="0"/>
          <w:marTop w:val="0"/>
          <w:marBottom w:val="0"/>
          <w:divBdr>
            <w:top w:val="none" w:sz="0" w:space="0" w:color="auto"/>
            <w:left w:val="none" w:sz="0" w:space="0" w:color="auto"/>
            <w:bottom w:val="none" w:sz="0" w:space="0" w:color="auto"/>
            <w:right w:val="none" w:sz="0" w:space="0" w:color="auto"/>
          </w:divBdr>
          <w:divsChild>
            <w:div w:id="414783552">
              <w:marLeft w:val="0"/>
              <w:marRight w:val="0"/>
              <w:marTop w:val="0"/>
              <w:marBottom w:val="0"/>
              <w:divBdr>
                <w:top w:val="none" w:sz="0" w:space="0" w:color="auto"/>
                <w:left w:val="none" w:sz="0" w:space="0" w:color="auto"/>
                <w:bottom w:val="none" w:sz="0" w:space="0" w:color="auto"/>
                <w:right w:val="none" w:sz="0" w:space="0" w:color="auto"/>
              </w:divBdr>
              <w:divsChild>
                <w:div w:id="1426655994">
                  <w:marLeft w:val="0"/>
                  <w:marRight w:val="0"/>
                  <w:marTop w:val="0"/>
                  <w:marBottom w:val="0"/>
                  <w:divBdr>
                    <w:top w:val="none" w:sz="0" w:space="0" w:color="auto"/>
                    <w:left w:val="none" w:sz="0" w:space="0" w:color="auto"/>
                    <w:bottom w:val="none" w:sz="0" w:space="0" w:color="auto"/>
                    <w:right w:val="none" w:sz="0" w:space="0" w:color="auto"/>
                  </w:divBdr>
                  <w:divsChild>
                    <w:div w:id="14870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57175">
      <w:bodyDiv w:val="1"/>
      <w:marLeft w:val="0"/>
      <w:marRight w:val="0"/>
      <w:marTop w:val="0"/>
      <w:marBottom w:val="0"/>
      <w:divBdr>
        <w:top w:val="none" w:sz="0" w:space="0" w:color="auto"/>
        <w:left w:val="none" w:sz="0" w:space="0" w:color="auto"/>
        <w:bottom w:val="none" w:sz="0" w:space="0" w:color="auto"/>
        <w:right w:val="none" w:sz="0" w:space="0" w:color="auto"/>
      </w:divBdr>
      <w:divsChild>
        <w:div w:id="693120628">
          <w:marLeft w:val="0"/>
          <w:marRight w:val="0"/>
          <w:marTop w:val="0"/>
          <w:marBottom w:val="0"/>
          <w:divBdr>
            <w:top w:val="none" w:sz="0" w:space="0" w:color="auto"/>
            <w:left w:val="none" w:sz="0" w:space="0" w:color="auto"/>
            <w:bottom w:val="none" w:sz="0" w:space="0" w:color="auto"/>
            <w:right w:val="none" w:sz="0" w:space="0" w:color="auto"/>
          </w:divBdr>
          <w:divsChild>
            <w:div w:id="338775477">
              <w:marLeft w:val="0"/>
              <w:marRight w:val="0"/>
              <w:marTop w:val="0"/>
              <w:marBottom w:val="0"/>
              <w:divBdr>
                <w:top w:val="none" w:sz="0" w:space="0" w:color="auto"/>
                <w:left w:val="none" w:sz="0" w:space="0" w:color="auto"/>
                <w:bottom w:val="none" w:sz="0" w:space="0" w:color="auto"/>
                <w:right w:val="none" w:sz="0" w:space="0" w:color="auto"/>
              </w:divBdr>
              <w:divsChild>
                <w:div w:id="845049357">
                  <w:marLeft w:val="0"/>
                  <w:marRight w:val="0"/>
                  <w:marTop w:val="0"/>
                  <w:marBottom w:val="0"/>
                  <w:divBdr>
                    <w:top w:val="none" w:sz="0" w:space="0" w:color="auto"/>
                    <w:left w:val="none" w:sz="0" w:space="0" w:color="auto"/>
                    <w:bottom w:val="none" w:sz="0" w:space="0" w:color="auto"/>
                    <w:right w:val="none" w:sz="0" w:space="0" w:color="auto"/>
                  </w:divBdr>
                  <w:divsChild>
                    <w:div w:id="6657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109">
      <w:bodyDiv w:val="1"/>
      <w:marLeft w:val="0"/>
      <w:marRight w:val="0"/>
      <w:marTop w:val="0"/>
      <w:marBottom w:val="0"/>
      <w:divBdr>
        <w:top w:val="none" w:sz="0" w:space="0" w:color="auto"/>
        <w:left w:val="none" w:sz="0" w:space="0" w:color="auto"/>
        <w:bottom w:val="none" w:sz="0" w:space="0" w:color="auto"/>
        <w:right w:val="none" w:sz="0" w:space="0" w:color="auto"/>
      </w:divBdr>
      <w:divsChild>
        <w:div w:id="1158036229">
          <w:marLeft w:val="0"/>
          <w:marRight w:val="0"/>
          <w:marTop w:val="0"/>
          <w:marBottom w:val="0"/>
          <w:divBdr>
            <w:top w:val="none" w:sz="0" w:space="0" w:color="auto"/>
            <w:left w:val="none" w:sz="0" w:space="0" w:color="auto"/>
            <w:bottom w:val="none" w:sz="0" w:space="0" w:color="auto"/>
            <w:right w:val="none" w:sz="0" w:space="0" w:color="auto"/>
          </w:divBdr>
          <w:divsChild>
            <w:div w:id="878973818">
              <w:marLeft w:val="0"/>
              <w:marRight w:val="0"/>
              <w:marTop w:val="0"/>
              <w:marBottom w:val="0"/>
              <w:divBdr>
                <w:top w:val="none" w:sz="0" w:space="0" w:color="auto"/>
                <w:left w:val="none" w:sz="0" w:space="0" w:color="auto"/>
                <w:bottom w:val="none" w:sz="0" w:space="0" w:color="auto"/>
                <w:right w:val="none" w:sz="0" w:space="0" w:color="auto"/>
              </w:divBdr>
              <w:divsChild>
                <w:div w:id="2079862718">
                  <w:marLeft w:val="0"/>
                  <w:marRight w:val="0"/>
                  <w:marTop w:val="0"/>
                  <w:marBottom w:val="0"/>
                  <w:divBdr>
                    <w:top w:val="none" w:sz="0" w:space="0" w:color="auto"/>
                    <w:left w:val="none" w:sz="0" w:space="0" w:color="auto"/>
                    <w:bottom w:val="none" w:sz="0" w:space="0" w:color="auto"/>
                    <w:right w:val="none" w:sz="0" w:space="0" w:color="auto"/>
                  </w:divBdr>
                  <w:divsChild>
                    <w:div w:id="10717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32777">
      <w:bodyDiv w:val="1"/>
      <w:marLeft w:val="0"/>
      <w:marRight w:val="0"/>
      <w:marTop w:val="0"/>
      <w:marBottom w:val="0"/>
      <w:divBdr>
        <w:top w:val="none" w:sz="0" w:space="0" w:color="auto"/>
        <w:left w:val="none" w:sz="0" w:space="0" w:color="auto"/>
        <w:bottom w:val="none" w:sz="0" w:space="0" w:color="auto"/>
        <w:right w:val="none" w:sz="0" w:space="0" w:color="auto"/>
      </w:divBdr>
      <w:divsChild>
        <w:div w:id="1800412701">
          <w:marLeft w:val="0"/>
          <w:marRight w:val="0"/>
          <w:marTop w:val="0"/>
          <w:marBottom w:val="0"/>
          <w:divBdr>
            <w:top w:val="none" w:sz="0" w:space="0" w:color="auto"/>
            <w:left w:val="none" w:sz="0" w:space="0" w:color="auto"/>
            <w:bottom w:val="none" w:sz="0" w:space="0" w:color="auto"/>
            <w:right w:val="none" w:sz="0" w:space="0" w:color="auto"/>
          </w:divBdr>
          <w:divsChild>
            <w:div w:id="1010638856">
              <w:marLeft w:val="0"/>
              <w:marRight w:val="0"/>
              <w:marTop w:val="0"/>
              <w:marBottom w:val="0"/>
              <w:divBdr>
                <w:top w:val="none" w:sz="0" w:space="0" w:color="auto"/>
                <w:left w:val="none" w:sz="0" w:space="0" w:color="auto"/>
                <w:bottom w:val="none" w:sz="0" w:space="0" w:color="auto"/>
                <w:right w:val="none" w:sz="0" w:space="0" w:color="auto"/>
              </w:divBdr>
              <w:divsChild>
                <w:div w:id="1268777769">
                  <w:marLeft w:val="0"/>
                  <w:marRight w:val="0"/>
                  <w:marTop w:val="0"/>
                  <w:marBottom w:val="0"/>
                  <w:divBdr>
                    <w:top w:val="none" w:sz="0" w:space="0" w:color="auto"/>
                    <w:left w:val="none" w:sz="0" w:space="0" w:color="auto"/>
                    <w:bottom w:val="none" w:sz="0" w:space="0" w:color="auto"/>
                    <w:right w:val="none" w:sz="0" w:space="0" w:color="auto"/>
                  </w:divBdr>
                  <w:divsChild>
                    <w:div w:id="9253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9288">
      <w:bodyDiv w:val="1"/>
      <w:marLeft w:val="0"/>
      <w:marRight w:val="0"/>
      <w:marTop w:val="0"/>
      <w:marBottom w:val="0"/>
      <w:divBdr>
        <w:top w:val="none" w:sz="0" w:space="0" w:color="auto"/>
        <w:left w:val="none" w:sz="0" w:space="0" w:color="auto"/>
        <w:bottom w:val="none" w:sz="0" w:space="0" w:color="auto"/>
        <w:right w:val="none" w:sz="0" w:space="0" w:color="auto"/>
      </w:divBdr>
      <w:divsChild>
        <w:div w:id="665934432">
          <w:marLeft w:val="0"/>
          <w:marRight w:val="0"/>
          <w:marTop w:val="0"/>
          <w:marBottom w:val="0"/>
          <w:divBdr>
            <w:top w:val="none" w:sz="0" w:space="0" w:color="auto"/>
            <w:left w:val="none" w:sz="0" w:space="0" w:color="auto"/>
            <w:bottom w:val="none" w:sz="0" w:space="0" w:color="auto"/>
            <w:right w:val="none" w:sz="0" w:space="0" w:color="auto"/>
          </w:divBdr>
          <w:divsChild>
            <w:div w:id="1452432872">
              <w:marLeft w:val="0"/>
              <w:marRight w:val="0"/>
              <w:marTop w:val="0"/>
              <w:marBottom w:val="0"/>
              <w:divBdr>
                <w:top w:val="none" w:sz="0" w:space="0" w:color="auto"/>
                <w:left w:val="none" w:sz="0" w:space="0" w:color="auto"/>
                <w:bottom w:val="none" w:sz="0" w:space="0" w:color="auto"/>
                <w:right w:val="none" w:sz="0" w:space="0" w:color="auto"/>
              </w:divBdr>
              <w:divsChild>
                <w:div w:id="1232353279">
                  <w:marLeft w:val="0"/>
                  <w:marRight w:val="0"/>
                  <w:marTop w:val="0"/>
                  <w:marBottom w:val="0"/>
                  <w:divBdr>
                    <w:top w:val="none" w:sz="0" w:space="0" w:color="auto"/>
                    <w:left w:val="none" w:sz="0" w:space="0" w:color="auto"/>
                    <w:bottom w:val="none" w:sz="0" w:space="0" w:color="auto"/>
                    <w:right w:val="none" w:sz="0" w:space="0" w:color="auto"/>
                  </w:divBdr>
                  <w:divsChild>
                    <w:div w:id="19275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6609">
      <w:bodyDiv w:val="1"/>
      <w:marLeft w:val="0"/>
      <w:marRight w:val="0"/>
      <w:marTop w:val="0"/>
      <w:marBottom w:val="0"/>
      <w:divBdr>
        <w:top w:val="none" w:sz="0" w:space="0" w:color="auto"/>
        <w:left w:val="none" w:sz="0" w:space="0" w:color="auto"/>
        <w:bottom w:val="none" w:sz="0" w:space="0" w:color="auto"/>
        <w:right w:val="none" w:sz="0" w:space="0" w:color="auto"/>
      </w:divBdr>
      <w:divsChild>
        <w:div w:id="665673089">
          <w:marLeft w:val="0"/>
          <w:marRight w:val="0"/>
          <w:marTop w:val="0"/>
          <w:marBottom w:val="0"/>
          <w:divBdr>
            <w:top w:val="none" w:sz="0" w:space="0" w:color="auto"/>
            <w:left w:val="none" w:sz="0" w:space="0" w:color="auto"/>
            <w:bottom w:val="none" w:sz="0" w:space="0" w:color="auto"/>
            <w:right w:val="none" w:sz="0" w:space="0" w:color="auto"/>
          </w:divBdr>
          <w:divsChild>
            <w:div w:id="83495220">
              <w:marLeft w:val="0"/>
              <w:marRight w:val="0"/>
              <w:marTop w:val="0"/>
              <w:marBottom w:val="0"/>
              <w:divBdr>
                <w:top w:val="none" w:sz="0" w:space="0" w:color="auto"/>
                <w:left w:val="none" w:sz="0" w:space="0" w:color="auto"/>
                <w:bottom w:val="none" w:sz="0" w:space="0" w:color="auto"/>
                <w:right w:val="none" w:sz="0" w:space="0" w:color="auto"/>
              </w:divBdr>
              <w:divsChild>
                <w:div w:id="1374502876">
                  <w:marLeft w:val="0"/>
                  <w:marRight w:val="0"/>
                  <w:marTop w:val="0"/>
                  <w:marBottom w:val="0"/>
                  <w:divBdr>
                    <w:top w:val="none" w:sz="0" w:space="0" w:color="auto"/>
                    <w:left w:val="none" w:sz="0" w:space="0" w:color="auto"/>
                    <w:bottom w:val="none" w:sz="0" w:space="0" w:color="auto"/>
                    <w:right w:val="none" w:sz="0" w:space="0" w:color="auto"/>
                  </w:divBdr>
                  <w:divsChild>
                    <w:div w:id="17987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28025">
      <w:bodyDiv w:val="1"/>
      <w:marLeft w:val="0"/>
      <w:marRight w:val="0"/>
      <w:marTop w:val="0"/>
      <w:marBottom w:val="0"/>
      <w:divBdr>
        <w:top w:val="none" w:sz="0" w:space="0" w:color="auto"/>
        <w:left w:val="none" w:sz="0" w:space="0" w:color="auto"/>
        <w:bottom w:val="none" w:sz="0" w:space="0" w:color="auto"/>
        <w:right w:val="none" w:sz="0" w:space="0" w:color="auto"/>
      </w:divBdr>
      <w:divsChild>
        <w:div w:id="1112361531">
          <w:marLeft w:val="0"/>
          <w:marRight w:val="0"/>
          <w:marTop w:val="0"/>
          <w:marBottom w:val="0"/>
          <w:divBdr>
            <w:top w:val="none" w:sz="0" w:space="0" w:color="auto"/>
            <w:left w:val="none" w:sz="0" w:space="0" w:color="auto"/>
            <w:bottom w:val="none" w:sz="0" w:space="0" w:color="auto"/>
            <w:right w:val="none" w:sz="0" w:space="0" w:color="auto"/>
          </w:divBdr>
          <w:divsChild>
            <w:div w:id="1206406948">
              <w:marLeft w:val="0"/>
              <w:marRight w:val="0"/>
              <w:marTop w:val="0"/>
              <w:marBottom w:val="0"/>
              <w:divBdr>
                <w:top w:val="none" w:sz="0" w:space="0" w:color="auto"/>
                <w:left w:val="none" w:sz="0" w:space="0" w:color="auto"/>
                <w:bottom w:val="none" w:sz="0" w:space="0" w:color="auto"/>
                <w:right w:val="none" w:sz="0" w:space="0" w:color="auto"/>
              </w:divBdr>
              <w:divsChild>
                <w:div w:id="1626738611">
                  <w:marLeft w:val="0"/>
                  <w:marRight w:val="0"/>
                  <w:marTop w:val="0"/>
                  <w:marBottom w:val="0"/>
                  <w:divBdr>
                    <w:top w:val="none" w:sz="0" w:space="0" w:color="auto"/>
                    <w:left w:val="none" w:sz="0" w:space="0" w:color="auto"/>
                    <w:bottom w:val="none" w:sz="0" w:space="0" w:color="auto"/>
                    <w:right w:val="none" w:sz="0" w:space="0" w:color="auto"/>
                  </w:divBdr>
                  <w:divsChild>
                    <w:div w:id="20496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4744">
      <w:bodyDiv w:val="1"/>
      <w:marLeft w:val="0"/>
      <w:marRight w:val="0"/>
      <w:marTop w:val="0"/>
      <w:marBottom w:val="0"/>
      <w:divBdr>
        <w:top w:val="none" w:sz="0" w:space="0" w:color="auto"/>
        <w:left w:val="none" w:sz="0" w:space="0" w:color="auto"/>
        <w:bottom w:val="none" w:sz="0" w:space="0" w:color="auto"/>
        <w:right w:val="none" w:sz="0" w:space="0" w:color="auto"/>
      </w:divBdr>
      <w:divsChild>
        <w:div w:id="859929837">
          <w:marLeft w:val="0"/>
          <w:marRight w:val="0"/>
          <w:marTop w:val="0"/>
          <w:marBottom w:val="0"/>
          <w:divBdr>
            <w:top w:val="none" w:sz="0" w:space="0" w:color="auto"/>
            <w:left w:val="none" w:sz="0" w:space="0" w:color="auto"/>
            <w:bottom w:val="none" w:sz="0" w:space="0" w:color="auto"/>
            <w:right w:val="none" w:sz="0" w:space="0" w:color="auto"/>
          </w:divBdr>
          <w:divsChild>
            <w:div w:id="1318606618">
              <w:marLeft w:val="0"/>
              <w:marRight w:val="0"/>
              <w:marTop w:val="0"/>
              <w:marBottom w:val="0"/>
              <w:divBdr>
                <w:top w:val="none" w:sz="0" w:space="0" w:color="auto"/>
                <w:left w:val="none" w:sz="0" w:space="0" w:color="auto"/>
                <w:bottom w:val="none" w:sz="0" w:space="0" w:color="auto"/>
                <w:right w:val="none" w:sz="0" w:space="0" w:color="auto"/>
              </w:divBdr>
              <w:divsChild>
                <w:div w:id="1390879508">
                  <w:marLeft w:val="0"/>
                  <w:marRight w:val="0"/>
                  <w:marTop w:val="0"/>
                  <w:marBottom w:val="0"/>
                  <w:divBdr>
                    <w:top w:val="none" w:sz="0" w:space="0" w:color="auto"/>
                    <w:left w:val="none" w:sz="0" w:space="0" w:color="auto"/>
                    <w:bottom w:val="none" w:sz="0" w:space="0" w:color="auto"/>
                    <w:right w:val="none" w:sz="0" w:space="0" w:color="auto"/>
                  </w:divBdr>
                  <w:divsChild>
                    <w:div w:id="12727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356698">
      <w:bodyDiv w:val="1"/>
      <w:marLeft w:val="0"/>
      <w:marRight w:val="0"/>
      <w:marTop w:val="0"/>
      <w:marBottom w:val="0"/>
      <w:divBdr>
        <w:top w:val="none" w:sz="0" w:space="0" w:color="auto"/>
        <w:left w:val="none" w:sz="0" w:space="0" w:color="auto"/>
        <w:bottom w:val="none" w:sz="0" w:space="0" w:color="auto"/>
        <w:right w:val="none" w:sz="0" w:space="0" w:color="auto"/>
      </w:divBdr>
      <w:divsChild>
        <w:div w:id="1020665537">
          <w:marLeft w:val="0"/>
          <w:marRight w:val="0"/>
          <w:marTop w:val="0"/>
          <w:marBottom w:val="0"/>
          <w:divBdr>
            <w:top w:val="none" w:sz="0" w:space="0" w:color="auto"/>
            <w:left w:val="none" w:sz="0" w:space="0" w:color="auto"/>
            <w:bottom w:val="none" w:sz="0" w:space="0" w:color="auto"/>
            <w:right w:val="none" w:sz="0" w:space="0" w:color="auto"/>
          </w:divBdr>
          <w:divsChild>
            <w:div w:id="1179546543">
              <w:marLeft w:val="0"/>
              <w:marRight w:val="0"/>
              <w:marTop w:val="0"/>
              <w:marBottom w:val="0"/>
              <w:divBdr>
                <w:top w:val="none" w:sz="0" w:space="0" w:color="auto"/>
                <w:left w:val="none" w:sz="0" w:space="0" w:color="auto"/>
                <w:bottom w:val="none" w:sz="0" w:space="0" w:color="auto"/>
                <w:right w:val="none" w:sz="0" w:space="0" w:color="auto"/>
              </w:divBdr>
              <w:divsChild>
                <w:div w:id="923418413">
                  <w:marLeft w:val="0"/>
                  <w:marRight w:val="0"/>
                  <w:marTop w:val="0"/>
                  <w:marBottom w:val="0"/>
                  <w:divBdr>
                    <w:top w:val="none" w:sz="0" w:space="0" w:color="auto"/>
                    <w:left w:val="none" w:sz="0" w:space="0" w:color="auto"/>
                    <w:bottom w:val="none" w:sz="0" w:space="0" w:color="auto"/>
                    <w:right w:val="none" w:sz="0" w:space="0" w:color="auto"/>
                  </w:divBdr>
                  <w:divsChild>
                    <w:div w:id="5203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01604">
      <w:bodyDiv w:val="1"/>
      <w:marLeft w:val="0"/>
      <w:marRight w:val="0"/>
      <w:marTop w:val="0"/>
      <w:marBottom w:val="0"/>
      <w:divBdr>
        <w:top w:val="none" w:sz="0" w:space="0" w:color="auto"/>
        <w:left w:val="none" w:sz="0" w:space="0" w:color="auto"/>
        <w:bottom w:val="none" w:sz="0" w:space="0" w:color="auto"/>
        <w:right w:val="none" w:sz="0" w:space="0" w:color="auto"/>
      </w:divBdr>
      <w:divsChild>
        <w:div w:id="1688632050">
          <w:marLeft w:val="0"/>
          <w:marRight w:val="0"/>
          <w:marTop w:val="0"/>
          <w:marBottom w:val="0"/>
          <w:divBdr>
            <w:top w:val="none" w:sz="0" w:space="0" w:color="auto"/>
            <w:left w:val="none" w:sz="0" w:space="0" w:color="auto"/>
            <w:bottom w:val="none" w:sz="0" w:space="0" w:color="auto"/>
            <w:right w:val="none" w:sz="0" w:space="0" w:color="auto"/>
          </w:divBdr>
          <w:divsChild>
            <w:div w:id="1503274169">
              <w:marLeft w:val="0"/>
              <w:marRight w:val="0"/>
              <w:marTop w:val="0"/>
              <w:marBottom w:val="0"/>
              <w:divBdr>
                <w:top w:val="none" w:sz="0" w:space="0" w:color="auto"/>
                <w:left w:val="none" w:sz="0" w:space="0" w:color="auto"/>
                <w:bottom w:val="none" w:sz="0" w:space="0" w:color="auto"/>
                <w:right w:val="none" w:sz="0" w:space="0" w:color="auto"/>
              </w:divBdr>
              <w:divsChild>
                <w:div w:id="1621495735">
                  <w:marLeft w:val="0"/>
                  <w:marRight w:val="0"/>
                  <w:marTop w:val="0"/>
                  <w:marBottom w:val="0"/>
                  <w:divBdr>
                    <w:top w:val="none" w:sz="0" w:space="0" w:color="auto"/>
                    <w:left w:val="none" w:sz="0" w:space="0" w:color="auto"/>
                    <w:bottom w:val="none" w:sz="0" w:space="0" w:color="auto"/>
                    <w:right w:val="none" w:sz="0" w:space="0" w:color="auto"/>
                  </w:divBdr>
                  <w:divsChild>
                    <w:div w:id="11708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5838">
      <w:bodyDiv w:val="1"/>
      <w:marLeft w:val="0"/>
      <w:marRight w:val="0"/>
      <w:marTop w:val="0"/>
      <w:marBottom w:val="0"/>
      <w:divBdr>
        <w:top w:val="none" w:sz="0" w:space="0" w:color="auto"/>
        <w:left w:val="none" w:sz="0" w:space="0" w:color="auto"/>
        <w:bottom w:val="none" w:sz="0" w:space="0" w:color="auto"/>
        <w:right w:val="none" w:sz="0" w:space="0" w:color="auto"/>
      </w:divBdr>
      <w:divsChild>
        <w:div w:id="714356308">
          <w:marLeft w:val="0"/>
          <w:marRight w:val="0"/>
          <w:marTop w:val="0"/>
          <w:marBottom w:val="0"/>
          <w:divBdr>
            <w:top w:val="none" w:sz="0" w:space="0" w:color="auto"/>
            <w:left w:val="none" w:sz="0" w:space="0" w:color="auto"/>
            <w:bottom w:val="none" w:sz="0" w:space="0" w:color="auto"/>
            <w:right w:val="none" w:sz="0" w:space="0" w:color="auto"/>
          </w:divBdr>
          <w:divsChild>
            <w:div w:id="1417944557">
              <w:marLeft w:val="0"/>
              <w:marRight w:val="0"/>
              <w:marTop w:val="0"/>
              <w:marBottom w:val="0"/>
              <w:divBdr>
                <w:top w:val="none" w:sz="0" w:space="0" w:color="auto"/>
                <w:left w:val="none" w:sz="0" w:space="0" w:color="auto"/>
                <w:bottom w:val="none" w:sz="0" w:space="0" w:color="auto"/>
                <w:right w:val="none" w:sz="0" w:space="0" w:color="auto"/>
              </w:divBdr>
              <w:divsChild>
                <w:div w:id="1158764872">
                  <w:marLeft w:val="0"/>
                  <w:marRight w:val="0"/>
                  <w:marTop w:val="0"/>
                  <w:marBottom w:val="0"/>
                  <w:divBdr>
                    <w:top w:val="none" w:sz="0" w:space="0" w:color="auto"/>
                    <w:left w:val="none" w:sz="0" w:space="0" w:color="auto"/>
                    <w:bottom w:val="none" w:sz="0" w:space="0" w:color="auto"/>
                    <w:right w:val="none" w:sz="0" w:space="0" w:color="auto"/>
                  </w:divBdr>
                  <w:divsChild>
                    <w:div w:id="10470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50557">
      <w:bodyDiv w:val="1"/>
      <w:marLeft w:val="0"/>
      <w:marRight w:val="0"/>
      <w:marTop w:val="0"/>
      <w:marBottom w:val="0"/>
      <w:divBdr>
        <w:top w:val="none" w:sz="0" w:space="0" w:color="auto"/>
        <w:left w:val="none" w:sz="0" w:space="0" w:color="auto"/>
        <w:bottom w:val="none" w:sz="0" w:space="0" w:color="auto"/>
        <w:right w:val="none" w:sz="0" w:space="0" w:color="auto"/>
      </w:divBdr>
      <w:divsChild>
        <w:div w:id="810168713">
          <w:marLeft w:val="0"/>
          <w:marRight w:val="0"/>
          <w:marTop w:val="0"/>
          <w:marBottom w:val="0"/>
          <w:divBdr>
            <w:top w:val="none" w:sz="0" w:space="0" w:color="auto"/>
            <w:left w:val="none" w:sz="0" w:space="0" w:color="auto"/>
            <w:bottom w:val="none" w:sz="0" w:space="0" w:color="auto"/>
            <w:right w:val="none" w:sz="0" w:space="0" w:color="auto"/>
          </w:divBdr>
          <w:divsChild>
            <w:div w:id="139269283">
              <w:marLeft w:val="0"/>
              <w:marRight w:val="0"/>
              <w:marTop w:val="0"/>
              <w:marBottom w:val="0"/>
              <w:divBdr>
                <w:top w:val="none" w:sz="0" w:space="0" w:color="auto"/>
                <w:left w:val="none" w:sz="0" w:space="0" w:color="auto"/>
                <w:bottom w:val="none" w:sz="0" w:space="0" w:color="auto"/>
                <w:right w:val="none" w:sz="0" w:space="0" w:color="auto"/>
              </w:divBdr>
              <w:divsChild>
                <w:div w:id="344871378">
                  <w:marLeft w:val="0"/>
                  <w:marRight w:val="0"/>
                  <w:marTop w:val="0"/>
                  <w:marBottom w:val="0"/>
                  <w:divBdr>
                    <w:top w:val="none" w:sz="0" w:space="0" w:color="auto"/>
                    <w:left w:val="none" w:sz="0" w:space="0" w:color="auto"/>
                    <w:bottom w:val="none" w:sz="0" w:space="0" w:color="auto"/>
                    <w:right w:val="none" w:sz="0" w:space="0" w:color="auto"/>
                  </w:divBdr>
                  <w:divsChild>
                    <w:div w:id="987173396">
                      <w:marLeft w:val="0"/>
                      <w:marRight w:val="0"/>
                      <w:marTop w:val="0"/>
                      <w:marBottom w:val="0"/>
                      <w:divBdr>
                        <w:top w:val="none" w:sz="0" w:space="0" w:color="auto"/>
                        <w:left w:val="none" w:sz="0" w:space="0" w:color="auto"/>
                        <w:bottom w:val="none" w:sz="0" w:space="0" w:color="auto"/>
                        <w:right w:val="none" w:sz="0" w:space="0" w:color="auto"/>
                      </w:divBdr>
                    </w:div>
                  </w:divsChild>
                </w:div>
                <w:div w:id="645279725">
                  <w:marLeft w:val="0"/>
                  <w:marRight w:val="0"/>
                  <w:marTop w:val="0"/>
                  <w:marBottom w:val="0"/>
                  <w:divBdr>
                    <w:top w:val="none" w:sz="0" w:space="0" w:color="auto"/>
                    <w:left w:val="none" w:sz="0" w:space="0" w:color="auto"/>
                    <w:bottom w:val="none" w:sz="0" w:space="0" w:color="auto"/>
                    <w:right w:val="none" w:sz="0" w:space="0" w:color="auto"/>
                  </w:divBdr>
                  <w:divsChild>
                    <w:div w:id="286353080">
                      <w:marLeft w:val="0"/>
                      <w:marRight w:val="0"/>
                      <w:marTop w:val="0"/>
                      <w:marBottom w:val="0"/>
                      <w:divBdr>
                        <w:top w:val="none" w:sz="0" w:space="0" w:color="auto"/>
                        <w:left w:val="none" w:sz="0" w:space="0" w:color="auto"/>
                        <w:bottom w:val="none" w:sz="0" w:space="0" w:color="auto"/>
                        <w:right w:val="none" w:sz="0" w:space="0" w:color="auto"/>
                      </w:divBdr>
                    </w:div>
                    <w:div w:id="1129662590">
                      <w:marLeft w:val="0"/>
                      <w:marRight w:val="0"/>
                      <w:marTop w:val="0"/>
                      <w:marBottom w:val="0"/>
                      <w:divBdr>
                        <w:top w:val="none" w:sz="0" w:space="0" w:color="auto"/>
                        <w:left w:val="none" w:sz="0" w:space="0" w:color="auto"/>
                        <w:bottom w:val="none" w:sz="0" w:space="0" w:color="auto"/>
                        <w:right w:val="none" w:sz="0" w:space="0" w:color="auto"/>
                      </w:divBdr>
                    </w:div>
                  </w:divsChild>
                </w:div>
                <w:div w:id="600532552">
                  <w:marLeft w:val="0"/>
                  <w:marRight w:val="0"/>
                  <w:marTop w:val="0"/>
                  <w:marBottom w:val="0"/>
                  <w:divBdr>
                    <w:top w:val="none" w:sz="0" w:space="0" w:color="auto"/>
                    <w:left w:val="none" w:sz="0" w:space="0" w:color="auto"/>
                    <w:bottom w:val="none" w:sz="0" w:space="0" w:color="auto"/>
                    <w:right w:val="none" w:sz="0" w:space="0" w:color="auto"/>
                  </w:divBdr>
                  <w:divsChild>
                    <w:div w:id="1221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4119">
      <w:bodyDiv w:val="1"/>
      <w:marLeft w:val="0"/>
      <w:marRight w:val="0"/>
      <w:marTop w:val="0"/>
      <w:marBottom w:val="0"/>
      <w:divBdr>
        <w:top w:val="none" w:sz="0" w:space="0" w:color="auto"/>
        <w:left w:val="none" w:sz="0" w:space="0" w:color="auto"/>
        <w:bottom w:val="none" w:sz="0" w:space="0" w:color="auto"/>
        <w:right w:val="none" w:sz="0" w:space="0" w:color="auto"/>
      </w:divBdr>
      <w:divsChild>
        <w:div w:id="151607241">
          <w:marLeft w:val="0"/>
          <w:marRight w:val="0"/>
          <w:marTop w:val="0"/>
          <w:marBottom w:val="0"/>
          <w:divBdr>
            <w:top w:val="none" w:sz="0" w:space="0" w:color="auto"/>
            <w:left w:val="none" w:sz="0" w:space="0" w:color="auto"/>
            <w:bottom w:val="none" w:sz="0" w:space="0" w:color="auto"/>
            <w:right w:val="none" w:sz="0" w:space="0" w:color="auto"/>
          </w:divBdr>
          <w:divsChild>
            <w:div w:id="1396975028">
              <w:marLeft w:val="0"/>
              <w:marRight w:val="0"/>
              <w:marTop w:val="0"/>
              <w:marBottom w:val="0"/>
              <w:divBdr>
                <w:top w:val="none" w:sz="0" w:space="0" w:color="auto"/>
                <w:left w:val="none" w:sz="0" w:space="0" w:color="auto"/>
                <w:bottom w:val="none" w:sz="0" w:space="0" w:color="auto"/>
                <w:right w:val="none" w:sz="0" w:space="0" w:color="auto"/>
              </w:divBdr>
              <w:divsChild>
                <w:div w:id="1425419446">
                  <w:marLeft w:val="0"/>
                  <w:marRight w:val="0"/>
                  <w:marTop w:val="0"/>
                  <w:marBottom w:val="0"/>
                  <w:divBdr>
                    <w:top w:val="none" w:sz="0" w:space="0" w:color="auto"/>
                    <w:left w:val="none" w:sz="0" w:space="0" w:color="auto"/>
                    <w:bottom w:val="none" w:sz="0" w:space="0" w:color="auto"/>
                    <w:right w:val="none" w:sz="0" w:space="0" w:color="auto"/>
                  </w:divBdr>
                  <w:divsChild>
                    <w:div w:id="11531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90708">
      <w:bodyDiv w:val="1"/>
      <w:marLeft w:val="0"/>
      <w:marRight w:val="0"/>
      <w:marTop w:val="0"/>
      <w:marBottom w:val="0"/>
      <w:divBdr>
        <w:top w:val="none" w:sz="0" w:space="0" w:color="auto"/>
        <w:left w:val="none" w:sz="0" w:space="0" w:color="auto"/>
        <w:bottom w:val="none" w:sz="0" w:space="0" w:color="auto"/>
        <w:right w:val="none" w:sz="0" w:space="0" w:color="auto"/>
      </w:divBdr>
      <w:divsChild>
        <w:div w:id="91361667">
          <w:marLeft w:val="0"/>
          <w:marRight w:val="0"/>
          <w:marTop w:val="0"/>
          <w:marBottom w:val="0"/>
          <w:divBdr>
            <w:top w:val="none" w:sz="0" w:space="0" w:color="auto"/>
            <w:left w:val="none" w:sz="0" w:space="0" w:color="auto"/>
            <w:bottom w:val="none" w:sz="0" w:space="0" w:color="auto"/>
            <w:right w:val="none" w:sz="0" w:space="0" w:color="auto"/>
          </w:divBdr>
          <w:divsChild>
            <w:div w:id="675813481">
              <w:marLeft w:val="0"/>
              <w:marRight w:val="0"/>
              <w:marTop w:val="0"/>
              <w:marBottom w:val="0"/>
              <w:divBdr>
                <w:top w:val="none" w:sz="0" w:space="0" w:color="auto"/>
                <w:left w:val="none" w:sz="0" w:space="0" w:color="auto"/>
                <w:bottom w:val="none" w:sz="0" w:space="0" w:color="auto"/>
                <w:right w:val="none" w:sz="0" w:space="0" w:color="auto"/>
              </w:divBdr>
              <w:divsChild>
                <w:div w:id="1543053445">
                  <w:marLeft w:val="0"/>
                  <w:marRight w:val="0"/>
                  <w:marTop w:val="0"/>
                  <w:marBottom w:val="0"/>
                  <w:divBdr>
                    <w:top w:val="none" w:sz="0" w:space="0" w:color="auto"/>
                    <w:left w:val="none" w:sz="0" w:space="0" w:color="auto"/>
                    <w:bottom w:val="none" w:sz="0" w:space="0" w:color="auto"/>
                    <w:right w:val="none" w:sz="0" w:space="0" w:color="auto"/>
                  </w:divBdr>
                  <w:divsChild>
                    <w:div w:id="19214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5230">
      <w:bodyDiv w:val="1"/>
      <w:marLeft w:val="0"/>
      <w:marRight w:val="0"/>
      <w:marTop w:val="0"/>
      <w:marBottom w:val="0"/>
      <w:divBdr>
        <w:top w:val="none" w:sz="0" w:space="0" w:color="auto"/>
        <w:left w:val="none" w:sz="0" w:space="0" w:color="auto"/>
        <w:bottom w:val="none" w:sz="0" w:space="0" w:color="auto"/>
        <w:right w:val="none" w:sz="0" w:space="0" w:color="auto"/>
      </w:divBdr>
      <w:divsChild>
        <w:div w:id="706419420">
          <w:marLeft w:val="0"/>
          <w:marRight w:val="0"/>
          <w:marTop w:val="0"/>
          <w:marBottom w:val="0"/>
          <w:divBdr>
            <w:top w:val="none" w:sz="0" w:space="0" w:color="auto"/>
            <w:left w:val="none" w:sz="0" w:space="0" w:color="auto"/>
            <w:bottom w:val="none" w:sz="0" w:space="0" w:color="auto"/>
            <w:right w:val="none" w:sz="0" w:space="0" w:color="auto"/>
          </w:divBdr>
          <w:divsChild>
            <w:div w:id="1961451107">
              <w:marLeft w:val="0"/>
              <w:marRight w:val="0"/>
              <w:marTop w:val="0"/>
              <w:marBottom w:val="0"/>
              <w:divBdr>
                <w:top w:val="none" w:sz="0" w:space="0" w:color="auto"/>
                <w:left w:val="none" w:sz="0" w:space="0" w:color="auto"/>
                <w:bottom w:val="none" w:sz="0" w:space="0" w:color="auto"/>
                <w:right w:val="none" w:sz="0" w:space="0" w:color="auto"/>
              </w:divBdr>
              <w:divsChild>
                <w:div w:id="24869953">
                  <w:marLeft w:val="0"/>
                  <w:marRight w:val="0"/>
                  <w:marTop w:val="0"/>
                  <w:marBottom w:val="0"/>
                  <w:divBdr>
                    <w:top w:val="none" w:sz="0" w:space="0" w:color="auto"/>
                    <w:left w:val="none" w:sz="0" w:space="0" w:color="auto"/>
                    <w:bottom w:val="none" w:sz="0" w:space="0" w:color="auto"/>
                    <w:right w:val="none" w:sz="0" w:space="0" w:color="auto"/>
                  </w:divBdr>
                  <w:divsChild>
                    <w:div w:id="1316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3812">
      <w:bodyDiv w:val="1"/>
      <w:marLeft w:val="0"/>
      <w:marRight w:val="0"/>
      <w:marTop w:val="0"/>
      <w:marBottom w:val="0"/>
      <w:divBdr>
        <w:top w:val="none" w:sz="0" w:space="0" w:color="auto"/>
        <w:left w:val="none" w:sz="0" w:space="0" w:color="auto"/>
        <w:bottom w:val="none" w:sz="0" w:space="0" w:color="auto"/>
        <w:right w:val="none" w:sz="0" w:space="0" w:color="auto"/>
      </w:divBdr>
      <w:divsChild>
        <w:div w:id="604314452">
          <w:marLeft w:val="0"/>
          <w:marRight w:val="0"/>
          <w:marTop w:val="0"/>
          <w:marBottom w:val="0"/>
          <w:divBdr>
            <w:top w:val="none" w:sz="0" w:space="0" w:color="auto"/>
            <w:left w:val="none" w:sz="0" w:space="0" w:color="auto"/>
            <w:bottom w:val="none" w:sz="0" w:space="0" w:color="auto"/>
            <w:right w:val="none" w:sz="0" w:space="0" w:color="auto"/>
          </w:divBdr>
          <w:divsChild>
            <w:div w:id="525407728">
              <w:marLeft w:val="0"/>
              <w:marRight w:val="0"/>
              <w:marTop w:val="0"/>
              <w:marBottom w:val="0"/>
              <w:divBdr>
                <w:top w:val="none" w:sz="0" w:space="0" w:color="auto"/>
                <w:left w:val="none" w:sz="0" w:space="0" w:color="auto"/>
                <w:bottom w:val="none" w:sz="0" w:space="0" w:color="auto"/>
                <w:right w:val="none" w:sz="0" w:space="0" w:color="auto"/>
              </w:divBdr>
              <w:divsChild>
                <w:div w:id="971518924">
                  <w:marLeft w:val="0"/>
                  <w:marRight w:val="0"/>
                  <w:marTop w:val="0"/>
                  <w:marBottom w:val="0"/>
                  <w:divBdr>
                    <w:top w:val="none" w:sz="0" w:space="0" w:color="auto"/>
                    <w:left w:val="none" w:sz="0" w:space="0" w:color="auto"/>
                    <w:bottom w:val="none" w:sz="0" w:space="0" w:color="auto"/>
                    <w:right w:val="none" w:sz="0" w:space="0" w:color="auto"/>
                  </w:divBdr>
                  <w:divsChild>
                    <w:div w:id="505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8630">
      <w:bodyDiv w:val="1"/>
      <w:marLeft w:val="0"/>
      <w:marRight w:val="0"/>
      <w:marTop w:val="0"/>
      <w:marBottom w:val="0"/>
      <w:divBdr>
        <w:top w:val="none" w:sz="0" w:space="0" w:color="auto"/>
        <w:left w:val="none" w:sz="0" w:space="0" w:color="auto"/>
        <w:bottom w:val="none" w:sz="0" w:space="0" w:color="auto"/>
        <w:right w:val="none" w:sz="0" w:space="0" w:color="auto"/>
      </w:divBdr>
      <w:divsChild>
        <w:div w:id="428084071">
          <w:marLeft w:val="0"/>
          <w:marRight w:val="0"/>
          <w:marTop w:val="0"/>
          <w:marBottom w:val="0"/>
          <w:divBdr>
            <w:top w:val="none" w:sz="0" w:space="0" w:color="auto"/>
            <w:left w:val="none" w:sz="0" w:space="0" w:color="auto"/>
            <w:bottom w:val="none" w:sz="0" w:space="0" w:color="auto"/>
            <w:right w:val="none" w:sz="0" w:space="0" w:color="auto"/>
          </w:divBdr>
          <w:divsChild>
            <w:div w:id="407576902">
              <w:marLeft w:val="0"/>
              <w:marRight w:val="0"/>
              <w:marTop w:val="0"/>
              <w:marBottom w:val="0"/>
              <w:divBdr>
                <w:top w:val="none" w:sz="0" w:space="0" w:color="auto"/>
                <w:left w:val="none" w:sz="0" w:space="0" w:color="auto"/>
                <w:bottom w:val="none" w:sz="0" w:space="0" w:color="auto"/>
                <w:right w:val="none" w:sz="0" w:space="0" w:color="auto"/>
              </w:divBdr>
              <w:divsChild>
                <w:div w:id="158815609">
                  <w:marLeft w:val="0"/>
                  <w:marRight w:val="0"/>
                  <w:marTop w:val="0"/>
                  <w:marBottom w:val="0"/>
                  <w:divBdr>
                    <w:top w:val="none" w:sz="0" w:space="0" w:color="auto"/>
                    <w:left w:val="none" w:sz="0" w:space="0" w:color="auto"/>
                    <w:bottom w:val="none" w:sz="0" w:space="0" w:color="auto"/>
                    <w:right w:val="none" w:sz="0" w:space="0" w:color="auto"/>
                  </w:divBdr>
                  <w:divsChild>
                    <w:div w:id="15376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EXAM</cp:lastModifiedBy>
  <cp:revision>49</cp:revision>
  <dcterms:created xsi:type="dcterms:W3CDTF">2023-09-09T05:52:00Z</dcterms:created>
  <dcterms:modified xsi:type="dcterms:W3CDTF">2023-09-15T05:05:00Z</dcterms:modified>
</cp:coreProperties>
</file>