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43" w:rsidRDefault="00617767" w:rsidP="00F53FE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376.65pt;margin-top:-51.75pt;width:149.2pt;height:65.9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">
            <v:textbox>
              <w:txbxContent>
                <w:p w:rsidR="00617767" w:rsidRDefault="00617767" w:rsidP="0061776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Register Number:</w:t>
                  </w:r>
                </w:p>
                <w:p w:rsidR="00617767" w:rsidRDefault="00617767" w:rsidP="0061776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Date: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W w:w="9243" w:type="dxa"/>
        <w:tblLook w:val="04A0" w:firstRow="1" w:lastRow="0" w:firstColumn="1" w:lastColumn="0" w:noHBand="0" w:noVBand="1"/>
      </w:tblPr>
      <w:tblGrid>
        <w:gridCol w:w="1206"/>
        <w:gridCol w:w="2297"/>
        <w:gridCol w:w="1148"/>
        <w:gridCol w:w="3444"/>
        <w:gridCol w:w="1148"/>
      </w:tblGrid>
      <w:tr w:rsidR="00557F43" w:rsidRPr="00E64B02" w:rsidTr="00617767">
        <w:trPr>
          <w:trHeight w:val="300"/>
        </w:trPr>
        <w:tc>
          <w:tcPr>
            <w:tcW w:w="1206" w:type="dxa"/>
            <w:vMerge w:val="restart"/>
            <w:tcBorders>
              <w:top w:val="nil"/>
              <w:left w:val="nil"/>
              <w:right w:val="nil"/>
            </w:tcBorders>
          </w:tcPr>
          <w:p w:rsidR="00557F43" w:rsidRPr="00E64B02" w:rsidRDefault="00557F43" w:rsidP="00F55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6D28E22" wp14:editId="36A394A1">
                  <wp:extent cx="628650" cy="8858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0" t="5310" r="11667" b="6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58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F43" w:rsidRPr="00E64B02" w:rsidRDefault="00557F43" w:rsidP="00F55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64B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ST. JOSEPH’S COLLEGE (AUTONOMOUS), BANGALORE-27</w:t>
            </w:r>
          </w:p>
        </w:tc>
      </w:tr>
      <w:tr w:rsidR="00557F43" w:rsidRPr="00E64B02" w:rsidTr="00617767">
        <w:trPr>
          <w:trHeight w:val="300"/>
        </w:trPr>
        <w:tc>
          <w:tcPr>
            <w:tcW w:w="1206" w:type="dxa"/>
            <w:vMerge/>
            <w:tcBorders>
              <w:left w:val="nil"/>
              <w:right w:val="nil"/>
            </w:tcBorders>
          </w:tcPr>
          <w:p w:rsidR="00557F43" w:rsidRDefault="00557F43" w:rsidP="00F55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F43" w:rsidRPr="00E64B02" w:rsidRDefault="00557F43" w:rsidP="00F55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B.COM</w:t>
            </w:r>
            <w:r w:rsidR="002D499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VI SEMESTER</w:t>
            </w:r>
          </w:p>
        </w:tc>
      </w:tr>
      <w:tr w:rsidR="00557F43" w:rsidRPr="00E64B02" w:rsidTr="00617767">
        <w:trPr>
          <w:trHeight w:val="300"/>
        </w:trPr>
        <w:tc>
          <w:tcPr>
            <w:tcW w:w="1206" w:type="dxa"/>
            <w:vMerge/>
            <w:tcBorders>
              <w:left w:val="nil"/>
              <w:right w:val="nil"/>
            </w:tcBorders>
          </w:tcPr>
          <w:p w:rsidR="00557F43" w:rsidRDefault="00557F43" w:rsidP="00F55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F43" w:rsidRPr="00E64B02" w:rsidRDefault="00557F43" w:rsidP="00F55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END </w:t>
            </w:r>
            <w:r w:rsidRPr="00E64B0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MESTER EXAMINATION: APRIL 2018</w:t>
            </w:r>
          </w:p>
        </w:tc>
      </w:tr>
      <w:tr w:rsidR="00557F43" w:rsidRPr="00E64B02" w:rsidTr="00617767">
        <w:trPr>
          <w:trHeight w:val="300"/>
        </w:trPr>
        <w:tc>
          <w:tcPr>
            <w:tcW w:w="1206" w:type="dxa"/>
            <w:vMerge/>
            <w:tcBorders>
              <w:left w:val="nil"/>
              <w:right w:val="nil"/>
            </w:tcBorders>
          </w:tcPr>
          <w:p w:rsidR="00557F43" w:rsidRPr="00CD6A88" w:rsidRDefault="00557F43" w:rsidP="00F55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F43" w:rsidRPr="00CD6A88" w:rsidRDefault="00557F43" w:rsidP="00F55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BC 6116 – MANAGEMENT </w:t>
            </w:r>
            <w:r w:rsidRPr="00CD6A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ACCOUNTING</w:t>
            </w:r>
          </w:p>
        </w:tc>
      </w:tr>
      <w:tr w:rsidR="00557F43" w:rsidRPr="00E64B02" w:rsidTr="00617767">
        <w:trPr>
          <w:trHeight w:val="315"/>
        </w:trPr>
        <w:tc>
          <w:tcPr>
            <w:tcW w:w="1206" w:type="dxa"/>
            <w:vMerge/>
            <w:tcBorders>
              <w:left w:val="nil"/>
              <w:bottom w:val="nil"/>
              <w:right w:val="nil"/>
            </w:tcBorders>
          </w:tcPr>
          <w:p w:rsidR="00557F43" w:rsidRDefault="00557F43" w:rsidP="00F550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F43" w:rsidRDefault="00557F43" w:rsidP="00F550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557F43" w:rsidRPr="00E64B02" w:rsidRDefault="00557F43" w:rsidP="00F55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Time- 2.5  hr</w:t>
            </w:r>
            <w:r w:rsidR="005433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43" w:rsidRPr="00E64B02" w:rsidRDefault="00557F43" w:rsidP="00F55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F43" w:rsidRPr="00E64B02" w:rsidRDefault="00557F43" w:rsidP="00F55091">
            <w:pPr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Max Marks-70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43" w:rsidRPr="00E64B02" w:rsidRDefault="00557F43" w:rsidP="00F55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617767" w:rsidRPr="00F168CC" w:rsidRDefault="00617767" w:rsidP="00F168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B1779D">
        <w:rPr>
          <w:rFonts w:ascii="Arial" w:eastAsia="Times New Roman" w:hAnsi="Arial" w:cs="Arial"/>
          <w:b/>
          <w:bCs/>
          <w:color w:val="000000"/>
        </w:rPr>
        <w:t>This paper contains _</w:t>
      </w:r>
      <w:r w:rsidR="006847C8">
        <w:rPr>
          <w:rFonts w:ascii="Arial" w:eastAsia="Times New Roman" w:hAnsi="Arial" w:cs="Arial"/>
          <w:b/>
          <w:bCs/>
          <w:color w:val="000000"/>
        </w:rPr>
        <w:t>5</w:t>
      </w:r>
      <w:bookmarkStart w:id="0" w:name="_GoBack"/>
      <w:bookmarkEnd w:id="0"/>
      <w:r w:rsidRPr="00B1779D">
        <w:rPr>
          <w:rFonts w:ascii="Arial" w:eastAsia="Times New Roman" w:hAnsi="Arial" w:cs="Arial"/>
          <w:b/>
          <w:bCs/>
          <w:color w:val="000000"/>
        </w:rPr>
        <w:t>__printed pages and four parts</w:t>
      </w:r>
    </w:p>
    <w:p w:rsidR="00F168CC" w:rsidRDefault="00F168CC" w:rsidP="003E5ECC">
      <w:pPr>
        <w:ind w:left="360"/>
        <w:jc w:val="center"/>
        <w:rPr>
          <w:rFonts w:ascii="Arial" w:hAnsi="Arial" w:cs="Arial"/>
          <w:b/>
        </w:rPr>
      </w:pPr>
    </w:p>
    <w:p w:rsidR="00557F43" w:rsidRPr="00D32512" w:rsidRDefault="00557F43" w:rsidP="003E5ECC">
      <w:pPr>
        <w:ind w:left="360"/>
        <w:jc w:val="center"/>
        <w:rPr>
          <w:rFonts w:ascii="Arial" w:hAnsi="Arial" w:cs="Arial"/>
          <w:b/>
        </w:rPr>
      </w:pPr>
      <w:r w:rsidRPr="00D32512">
        <w:rPr>
          <w:rFonts w:ascii="Arial" w:hAnsi="Arial" w:cs="Arial"/>
          <w:b/>
        </w:rPr>
        <w:t>PART A</w:t>
      </w:r>
    </w:p>
    <w:p w:rsidR="00557F43" w:rsidRPr="00D32512" w:rsidRDefault="00557F43" w:rsidP="003E5ECC">
      <w:pPr>
        <w:ind w:left="360"/>
        <w:jc w:val="center"/>
        <w:rPr>
          <w:rFonts w:ascii="Arial" w:hAnsi="Arial" w:cs="Arial"/>
          <w:b/>
        </w:rPr>
      </w:pPr>
      <w:r w:rsidRPr="00D32512">
        <w:rPr>
          <w:rFonts w:ascii="Arial" w:hAnsi="Arial" w:cs="Arial"/>
          <w:b/>
        </w:rPr>
        <w:t>(Answer any 5 Questions)</w:t>
      </w:r>
      <w:r w:rsidRPr="00D32512">
        <w:rPr>
          <w:rFonts w:ascii="Arial" w:hAnsi="Arial" w:cs="Arial"/>
          <w:b/>
        </w:rPr>
        <w:tab/>
      </w:r>
      <w:r w:rsidRPr="00D32512">
        <w:rPr>
          <w:rFonts w:ascii="Arial" w:hAnsi="Arial" w:cs="Arial"/>
          <w:b/>
        </w:rPr>
        <w:tab/>
      </w:r>
      <w:r w:rsidR="003E5ECC">
        <w:rPr>
          <w:rFonts w:ascii="Arial" w:hAnsi="Arial" w:cs="Arial"/>
          <w:b/>
        </w:rPr>
        <w:t xml:space="preserve">                                                           </w:t>
      </w:r>
      <w:r w:rsidRPr="00D32512">
        <w:rPr>
          <w:rFonts w:ascii="Arial" w:hAnsi="Arial" w:cs="Arial"/>
          <w:b/>
        </w:rPr>
        <w:t>5*2=10 marks</w:t>
      </w:r>
    </w:p>
    <w:p w:rsidR="00F53FE4" w:rsidRPr="00D32512" w:rsidRDefault="00F53FE4" w:rsidP="00F53FE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32512">
        <w:rPr>
          <w:rFonts w:ascii="Arial" w:hAnsi="Arial" w:cs="Arial"/>
        </w:rPr>
        <w:t xml:space="preserve">Rate of gross profit </w:t>
      </w:r>
      <w:r w:rsidR="0060282B">
        <w:rPr>
          <w:rFonts w:ascii="Arial" w:hAnsi="Arial" w:cs="Arial"/>
        </w:rPr>
        <w:t>is 25% on cost. Total sales Rs.</w:t>
      </w:r>
      <w:r w:rsidRPr="00D32512">
        <w:rPr>
          <w:rFonts w:ascii="Arial" w:hAnsi="Arial" w:cs="Arial"/>
        </w:rPr>
        <w:t>5,00,000. Average stock Rs. 80,000. Calculate stock turnover ratio.</w:t>
      </w:r>
    </w:p>
    <w:p w:rsidR="00BE6C46" w:rsidRPr="00D32512" w:rsidRDefault="00BE6C46" w:rsidP="00F53FE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32512">
        <w:rPr>
          <w:rFonts w:ascii="Arial" w:hAnsi="Arial" w:cs="Arial"/>
        </w:rPr>
        <w:t>State any four tools of management accounting</w:t>
      </w:r>
    </w:p>
    <w:p w:rsidR="00BE6C46" w:rsidRPr="00D32512" w:rsidRDefault="00BE6C46" w:rsidP="00F53FE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32512">
        <w:rPr>
          <w:rFonts w:ascii="Arial" w:hAnsi="Arial" w:cs="Arial"/>
        </w:rPr>
        <w:t>Indicate with reason whether flow of fund takes place when</w:t>
      </w:r>
      <w:r w:rsidR="0060282B">
        <w:rPr>
          <w:rFonts w:ascii="Arial" w:hAnsi="Arial" w:cs="Arial"/>
        </w:rPr>
        <w:t xml:space="preserve"> .a.</w:t>
      </w:r>
      <w:r w:rsidRPr="00D32512">
        <w:rPr>
          <w:rFonts w:ascii="Arial" w:hAnsi="Arial" w:cs="Arial"/>
        </w:rPr>
        <w:t xml:space="preserve"> Rs.20000 is received from Debtors.</w:t>
      </w:r>
      <w:r w:rsidR="0060282B">
        <w:rPr>
          <w:rFonts w:ascii="Arial" w:hAnsi="Arial" w:cs="Arial"/>
        </w:rPr>
        <w:t xml:space="preserve"> b.Machinery is purchased for Rs.200000</w:t>
      </w:r>
    </w:p>
    <w:p w:rsidR="00BE6C46" w:rsidRPr="00D32512" w:rsidRDefault="00BE6C46" w:rsidP="00F53FE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32512">
        <w:rPr>
          <w:rFonts w:ascii="Arial" w:hAnsi="Arial" w:cs="Arial"/>
        </w:rPr>
        <w:t>How do you calcu</w:t>
      </w:r>
      <w:r w:rsidR="00AF2999" w:rsidRPr="00D32512">
        <w:rPr>
          <w:rFonts w:ascii="Arial" w:hAnsi="Arial" w:cs="Arial"/>
        </w:rPr>
        <w:t>late debtor</w:t>
      </w:r>
      <w:r w:rsidRPr="00D32512">
        <w:rPr>
          <w:rFonts w:ascii="Arial" w:hAnsi="Arial" w:cs="Arial"/>
        </w:rPr>
        <w:t>s turnover ratio?</w:t>
      </w:r>
    </w:p>
    <w:p w:rsidR="00BE6C46" w:rsidRPr="00D32512" w:rsidRDefault="00BE6C46" w:rsidP="00F53FE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32512">
        <w:rPr>
          <w:rFonts w:ascii="Arial" w:hAnsi="Arial" w:cs="Arial"/>
        </w:rPr>
        <w:t>Give the meaning of management accounting.</w:t>
      </w:r>
    </w:p>
    <w:p w:rsidR="00BE6C46" w:rsidRPr="00D32512" w:rsidRDefault="0060282B" w:rsidP="00F53FE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Mention</w:t>
      </w:r>
      <w:r w:rsidR="00BE6C46" w:rsidRPr="00D32512">
        <w:rPr>
          <w:rFonts w:ascii="Arial" w:hAnsi="Arial" w:cs="Arial"/>
        </w:rPr>
        <w:t xml:space="preserve"> any two differences between fund flow statement and cash flow statement.</w:t>
      </w:r>
    </w:p>
    <w:p w:rsidR="00BE6C46" w:rsidRPr="00D32512" w:rsidRDefault="00BE6C46" w:rsidP="00F53FE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32512">
        <w:rPr>
          <w:rFonts w:ascii="Arial" w:hAnsi="Arial" w:cs="Arial"/>
        </w:rPr>
        <w:t>What is management reporting?</w:t>
      </w:r>
    </w:p>
    <w:p w:rsidR="00F168CC" w:rsidRDefault="00F168CC" w:rsidP="00976088">
      <w:pPr>
        <w:pStyle w:val="ListParagraph"/>
        <w:jc w:val="center"/>
        <w:rPr>
          <w:rFonts w:ascii="Arial" w:hAnsi="Arial" w:cs="Arial"/>
          <w:b/>
        </w:rPr>
      </w:pPr>
    </w:p>
    <w:p w:rsidR="00557F43" w:rsidRPr="00D32512" w:rsidRDefault="00557F43" w:rsidP="00976088">
      <w:pPr>
        <w:pStyle w:val="ListParagraph"/>
        <w:jc w:val="center"/>
        <w:rPr>
          <w:rFonts w:ascii="Arial" w:hAnsi="Arial" w:cs="Arial"/>
          <w:b/>
        </w:rPr>
      </w:pPr>
      <w:r w:rsidRPr="00D32512">
        <w:rPr>
          <w:rFonts w:ascii="Arial" w:hAnsi="Arial" w:cs="Arial"/>
          <w:b/>
        </w:rPr>
        <w:t>PART B</w:t>
      </w:r>
    </w:p>
    <w:p w:rsidR="00557F43" w:rsidRPr="003E5ECC" w:rsidRDefault="003E5ECC" w:rsidP="003E5E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57F43" w:rsidRPr="003E5ECC">
        <w:rPr>
          <w:rFonts w:ascii="Arial" w:hAnsi="Arial" w:cs="Arial"/>
          <w:b/>
        </w:rPr>
        <w:t>(Answer any Three Questions)</w:t>
      </w:r>
      <w:r w:rsidR="00557F43" w:rsidRPr="003E5ECC">
        <w:rPr>
          <w:rFonts w:ascii="Arial" w:hAnsi="Arial" w:cs="Arial"/>
          <w:b/>
        </w:rPr>
        <w:tab/>
      </w:r>
      <w:r w:rsidR="00557F43" w:rsidRPr="003E5EC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                    </w:t>
      </w:r>
      <w:r w:rsidR="00557F43" w:rsidRPr="003E5ECC">
        <w:rPr>
          <w:rFonts w:ascii="Arial" w:hAnsi="Arial" w:cs="Arial"/>
          <w:b/>
        </w:rPr>
        <w:t>3*5=15 marks</w:t>
      </w:r>
    </w:p>
    <w:p w:rsidR="00EB5519" w:rsidRPr="00D32512" w:rsidRDefault="00EB5519" w:rsidP="00EB5519">
      <w:pPr>
        <w:ind w:left="720"/>
        <w:rPr>
          <w:rFonts w:ascii="Arial" w:hAnsi="Arial" w:cs="Arial"/>
        </w:rPr>
      </w:pPr>
      <w:r w:rsidRPr="00D32512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Pr="00D32512">
        <w:rPr>
          <w:rFonts w:ascii="Arial" w:hAnsi="Arial" w:cs="Arial"/>
        </w:rPr>
        <w:t>From the following profit and loss account of Philips Co. Ltd for the year ending 31</w:t>
      </w:r>
      <w:r w:rsidRPr="00D32512">
        <w:rPr>
          <w:rFonts w:ascii="Arial" w:hAnsi="Arial" w:cs="Arial"/>
          <w:vertAlign w:val="superscript"/>
        </w:rPr>
        <w:t>st</w:t>
      </w:r>
      <w:r w:rsidRPr="00D32512">
        <w:rPr>
          <w:rFonts w:ascii="Arial" w:hAnsi="Arial" w:cs="Arial"/>
        </w:rPr>
        <w:t xml:space="preserve"> Dec 2015 and 2016,You are required to prepare a comparative profit and loss account and give your comments</w:t>
      </w:r>
    </w:p>
    <w:tbl>
      <w:tblPr>
        <w:tblStyle w:val="TableGrid"/>
        <w:tblW w:w="8990" w:type="dxa"/>
        <w:tblInd w:w="840" w:type="dxa"/>
        <w:tblLook w:val="04A0" w:firstRow="1" w:lastRow="0" w:firstColumn="1" w:lastColumn="0" w:noHBand="0" w:noVBand="1"/>
      </w:tblPr>
      <w:tblGrid>
        <w:gridCol w:w="2245"/>
        <w:gridCol w:w="1260"/>
        <w:gridCol w:w="989"/>
        <w:gridCol w:w="1981"/>
        <w:gridCol w:w="1530"/>
        <w:gridCol w:w="985"/>
      </w:tblGrid>
      <w:tr w:rsidR="00EB5519" w:rsidRPr="00A220EA" w:rsidTr="00BE37F9">
        <w:tc>
          <w:tcPr>
            <w:tcW w:w="2245" w:type="dxa"/>
            <w:tcBorders>
              <w:bottom w:val="single" w:sz="4" w:space="0" w:color="auto"/>
            </w:tcBorders>
          </w:tcPr>
          <w:p w:rsidR="00EB5519" w:rsidRPr="00A220EA" w:rsidRDefault="00EB5519" w:rsidP="00BE37F9">
            <w:pPr>
              <w:jc w:val="center"/>
              <w:rPr>
                <w:rFonts w:ascii="Arial" w:hAnsi="Arial" w:cs="Arial"/>
                <w:b/>
              </w:rPr>
            </w:pPr>
            <w:r w:rsidRPr="00A220EA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B5519" w:rsidRPr="00A220EA" w:rsidRDefault="00EB5519" w:rsidP="00BE37F9">
            <w:pPr>
              <w:jc w:val="center"/>
              <w:rPr>
                <w:rFonts w:ascii="Arial" w:hAnsi="Arial" w:cs="Arial"/>
                <w:b/>
              </w:rPr>
            </w:pPr>
            <w:r w:rsidRPr="00A220EA">
              <w:rPr>
                <w:rFonts w:ascii="Arial" w:hAnsi="Arial" w:cs="Arial"/>
                <w:b/>
              </w:rPr>
              <w:t>2015</w:t>
            </w:r>
          </w:p>
          <w:p w:rsidR="00EB5519" w:rsidRPr="00A220EA" w:rsidRDefault="00EB5519" w:rsidP="00BE37F9">
            <w:pPr>
              <w:jc w:val="center"/>
              <w:rPr>
                <w:rFonts w:ascii="Arial" w:hAnsi="Arial" w:cs="Arial"/>
                <w:b/>
              </w:rPr>
            </w:pPr>
            <w:r w:rsidRPr="00A220EA">
              <w:rPr>
                <w:rFonts w:ascii="Arial" w:hAnsi="Arial" w:cs="Arial"/>
                <w:b/>
              </w:rPr>
              <w:t>Rs.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B5519" w:rsidRPr="00A220EA" w:rsidRDefault="00EB5519" w:rsidP="00BE37F9">
            <w:pPr>
              <w:jc w:val="center"/>
              <w:rPr>
                <w:rFonts w:ascii="Arial" w:hAnsi="Arial" w:cs="Arial"/>
                <w:b/>
              </w:rPr>
            </w:pPr>
            <w:r w:rsidRPr="00A220EA">
              <w:rPr>
                <w:rFonts w:ascii="Arial" w:hAnsi="Arial" w:cs="Arial"/>
                <w:b/>
              </w:rPr>
              <w:t>2016</w:t>
            </w:r>
          </w:p>
          <w:p w:rsidR="00EB5519" w:rsidRPr="00A220EA" w:rsidRDefault="00EB5519" w:rsidP="00BE37F9">
            <w:pPr>
              <w:jc w:val="center"/>
              <w:rPr>
                <w:rFonts w:ascii="Arial" w:hAnsi="Arial" w:cs="Arial"/>
                <w:b/>
              </w:rPr>
            </w:pPr>
            <w:r w:rsidRPr="00A220EA">
              <w:rPr>
                <w:rFonts w:ascii="Arial" w:hAnsi="Arial" w:cs="Arial"/>
                <w:b/>
              </w:rPr>
              <w:t>Rs.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EB5519" w:rsidRPr="00A220EA" w:rsidRDefault="00EB5519" w:rsidP="00BE37F9">
            <w:pPr>
              <w:jc w:val="center"/>
              <w:rPr>
                <w:rFonts w:ascii="Arial" w:hAnsi="Arial" w:cs="Arial"/>
                <w:b/>
              </w:rPr>
            </w:pPr>
            <w:r w:rsidRPr="00A220EA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B5519" w:rsidRPr="00A220EA" w:rsidRDefault="00EB5519" w:rsidP="00BE37F9">
            <w:pPr>
              <w:jc w:val="center"/>
              <w:rPr>
                <w:rFonts w:ascii="Arial" w:hAnsi="Arial" w:cs="Arial"/>
                <w:b/>
              </w:rPr>
            </w:pPr>
            <w:r w:rsidRPr="00A220EA">
              <w:rPr>
                <w:rFonts w:ascii="Arial" w:hAnsi="Arial" w:cs="Arial"/>
                <w:b/>
              </w:rPr>
              <w:t>2015</w:t>
            </w:r>
          </w:p>
          <w:p w:rsidR="00EB5519" w:rsidRPr="00A220EA" w:rsidRDefault="00EB5519" w:rsidP="00BE37F9">
            <w:pPr>
              <w:jc w:val="center"/>
              <w:rPr>
                <w:rFonts w:ascii="Arial" w:hAnsi="Arial" w:cs="Arial"/>
                <w:b/>
              </w:rPr>
            </w:pPr>
            <w:r w:rsidRPr="00A220EA">
              <w:rPr>
                <w:rFonts w:ascii="Arial" w:hAnsi="Arial" w:cs="Arial"/>
                <w:b/>
              </w:rPr>
              <w:t>Rs.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B5519" w:rsidRPr="00A220EA" w:rsidRDefault="00EB5519" w:rsidP="00BE37F9">
            <w:pPr>
              <w:jc w:val="center"/>
              <w:rPr>
                <w:rFonts w:ascii="Arial" w:hAnsi="Arial" w:cs="Arial"/>
                <w:b/>
              </w:rPr>
            </w:pPr>
            <w:r w:rsidRPr="00A220EA">
              <w:rPr>
                <w:rFonts w:ascii="Arial" w:hAnsi="Arial" w:cs="Arial"/>
                <w:b/>
              </w:rPr>
              <w:t>2016</w:t>
            </w:r>
          </w:p>
          <w:p w:rsidR="00EB5519" w:rsidRPr="00A220EA" w:rsidRDefault="00EB5519" w:rsidP="00BE37F9">
            <w:pPr>
              <w:jc w:val="center"/>
              <w:rPr>
                <w:rFonts w:ascii="Arial" w:hAnsi="Arial" w:cs="Arial"/>
                <w:b/>
              </w:rPr>
            </w:pPr>
            <w:r w:rsidRPr="00A220EA">
              <w:rPr>
                <w:rFonts w:ascii="Arial" w:hAnsi="Arial" w:cs="Arial"/>
                <w:b/>
              </w:rPr>
              <w:t>Rs.</w:t>
            </w:r>
          </w:p>
        </w:tc>
      </w:tr>
      <w:tr w:rsidR="00EB5519" w:rsidRPr="00D32512" w:rsidTr="00BE37F9">
        <w:tc>
          <w:tcPr>
            <w:tcW w:w="2245" w:type="dxa"/>
            <w:tcBorders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To cost of goods sold</w:t>
            </w:r>
          </w:p>
        </w:tc>
        <w:tc>
          <w:tcPr>
            <w:tcW w:w="1260" w:type="dxa"/>
            <w:tcBorders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420</w:t>
            </w:r>
          </w:p>
        </w:tc>
        <w:tc>
          <w:tcPr>
            <w:tcW w:w="989" w:type="dxa"/>
            <w:tcBorders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560</w:t>
            </w:r>
          </w:p>
        </w:tc>
        <w:tc>
          <w:tcPr>
            <w:tcW w:w="1981" w:type="dxa"/>
            <w:tcBorders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By Sales</w:t>
            </w:r>
          </w:p>
        </w:tc>
        <w:tc>
          <w:tcPr>
            <w:tcW w:w="1530" w:type="dxa"/>
            <w:tcBorders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600</w:t>
            </w:r>
          </w:p>
        </w:tc>
        <w:tc>
          <w:tcPr>
            <w:tcW w:w="985" w:type="dxa"/>
            <w:tcBorders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720</w:t>
            </w:r>
          </w:p>
        </w:tc>
      </w:tr>
      <w:tr w:rsidR="00EB5519" w:rsidRPr="00D32512" w:rsidTr="00BE37F9">
        <w:tc>
          <w:tcPr>
            <w:tcW w:w="2245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To administration expenses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50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66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By dividend received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30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90</w:t>
            </w:r>
          </w:p>
        </w:tc>
      </w:tr>
      <w:tr w:rsidR="00EB5519" w:rsidRPr="00D32512" w:rsidTr="00BE37F9">
        <w:tc>
          <w:tcPr>
            <w:tcW w:w="2245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To selling and distribution expenses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25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23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</w:p>
        </w:tc>
      </w:tr>
      <w:tr w:rsidR="00EB5519" w:rsidRPr="00D32512" w:rsidTr="00BE37F9">
        <w:tc>
          <w:tcPr>
            <w:tcW w:w="2245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To interest on debentures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12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</w:p>
        </w:tc>
      </w:tr>
      <w:tr w:rsidR="00EB5519" w:rsidRPr="00D32512" w:rsidTr="00BE37F9">
        <w:tc>
          <w:tcPr>
            <w:tcW w:w="2245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To loss on sale of plant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6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4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</w:p>
        </w:tc>
      </w:tr>
      <w:tr w:rsidR="00EB5519" w:rsidRPr="00D32512" w:rsidTr="00BE37F9">
        <w:tc>
          <w:tcPr>
            <w:tcW w:w="2245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To provision for income tax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40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48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</w:p>
        </w:tc>
      </w:tr>
      <w:tr w:rsidR="00EB5519" w:rsidRPr="00D32512" w:rsidTr="00BE37F9">
        <w:tc>
          <w:tcPr>
            <w:tcW w:w="2245" w:type="dxa"/>
            <w:tcBorders>
              <w:top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To net profit</w:t>
            </w:r>
          </w:p>
        </w:tc>
        <w:tc>
          <w:tcPr>
            <w:tcW w:w="1260" w:type="dxa"/>
            <w:tcBorders>
              <w:top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77</w:t>
            </w:r>
          </w:p>
        </w:tc>
        <w:tc>
          <w:tcPr>
            <w:tcW w:w="989" w:type="dxa"/>
            <w:tcBorders>
              <w:top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97</w:t>
            </w:r>
          </w:p>
        </w:tc>
        <w:tc>
          <w:tcPr>
            <w:tcW w:w="1981" w:type="dxa"/>
            <w:tcBorders>
              <w:top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</w:tcBorders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</w:p>
        </w:tc>
      </w:tr>
      <w:tr w:rsidR="00EB5519" w:rsidRPr="00D32512" w:rsidTr="00BE37F9">
        <w:tc>
          <w:tcPr>
            <w:tcW w:w="2245" w:type="dxa"/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630</w:t>
            </w:r>
          </w:p>
        </w:tc>
        <w:tc>
          <w:tcPr>
            <w:tcW w:w="989" w:type="dxa"/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810</w:t>
            </w:r>
          </w:p>
        </w:tc>
        <w:tc>
          <w:tcPr>
            <w:tcW w:w="1981" w:type="dxa"/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630</w:t>
            </w:r>
          </w:p>
        </w:tc>
        <w:tc>
          <w:tcPr>
            <w:tcW w:w="985" w:type="dxa"/>
          </w:tcPr>
          <w:p w:rsidR="00EB5519" w:rsidRPr="00D32512" w:rsidRDefault="00EB5519" w:rsidP="00BE37F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810</w:t>
            </w:r>
          </w:p>
        </w:tc>
      </w:tr>
    </w:tbl>
    <w:p w:rsidR="00A64309" w:rsidRPr="00D32512" w:rsidRDefault="006847C8" w:rsidP="00A30A8D">
      <w:pPr>
        <w:rPr>
          <w:rFonts w:ascii="Arial" w:hAnsi="Arial" w:cs="Arial"/>
        </w:rPr>
      </w:pPr>
    </w:p>
    <w:p w:rsidR="00CB759A" w:rsidRPr="00D32512" w:rsidRDefault="006A7D23" w:rsidP="00557F43">
      <w:pPr>
        <w:ind w:left="360"/>
        <w:rPr>
          <w:rFonts w:ascii="Arial" w:hAnsi="Arial" w:cs="Arial"/>
        </w:rPr>
      </w:pPr>
      <w:r w:rsidRPr="00D32512">
        <w:rPr>
          <w:rFonts w:ascii="Arial" w:hAnsi="Arial" w:cs="Arial"/>
        </w:rPr>
        <w:lastRenderedPageBreak/>
        <w:t>9</w:t>
      </w:r>
      <w:r w:rsidR="00557F43" w:rsidRPr="00D32512">
        <w:rPr>
          <w:rFonts w:ascii="Arial" w:hAnsi="Arial" w:cs="Arial"/>
        </w:rPr>
        <w:t>.</w:t>
      </w:r>
      <w:r w:rsidR="0015016E">
        <w:rPr>
          <w:rFonts w:ascii="Arial" w:hAnsi="Arial" w:cs="Arial"/>
        </w:rPr>
        <w:t xml:space="preserve"> </w:t>
      </w:r>
      <w:r w:rsidR="00BC735E" w:rsidRPr="00D32512">
        <w:rPr>
          <w:rFonts w:ascii="Arial" w:hAnsi="Arial" w:cs="Arial"/>
        </w:rPr>
        <w:t xml:space="preserve">Briefly </w:t>
      </w:r>
      <w:r w:rsidR="00B00D3A" w:rsidRPr="00D32512">
        <w:rPr>
          <w:rFonts w:ascii="Arial" w:hAnsi="Arial" w:cs="Arial"/>
        </w:rPr>
        <w:t>explain</w:t>
      </w:r>
      <w:r w:rsidR="00BC735E" w:rsidRPr="00D32512">
        <w:rPr>
          <w:rFonts w:ascii="Arial" w:hAnsi="Arial" w:cs="Arial"/>
        </w:rPr>
        <w:t xml:space="preserve"> the e</w:t>
      </w:r>
      <w:r w:rsidR="00CB759A" w:rsidRPr="00D32512">
        <w:rPr>
          <w:rFonts w:ascii="Arial" w:hAnsi="Arial" w:cs="Arial"/>
        </w:rPr>
        <w:t>sse</w:t>
      </w:r>
      <w:r w:rsidR="00BC735E" w:rsidRPr="00D32512">
        <w:rPr>
          <w:rFonts w:ascii="Arial" w:hAnsi="Arial" w:cs="Arial"/>
        </w:rPr>
        <w:t xml:space="preserve">ntials of a good </w:t>
      </w:r>
      <w:r w:rsidRPr="00D32512">
        <w:rPr>
          <w:rFonts w:ascii="Arial" w:hAnsi="Arial" w:cs="Arial"/>
        </w:rPr>
        <w:t>report.</w:t>
      </w:r>
    </w:p>
    <w:p w:rsidR="00CB759A" w:rsidRPr="00D32512" w:rsidRDefault="006A7D23" w:rsidP="00557F43">
      <w:pPr>
        <w:ind w:left="360"/>
        <w:rPr>
          <w:rFonts w:ascii="Arial" w:hAnsi="Arial" w:cs="Arial"/>
        </w:rPr>
      </w:pPr>
      <w:r w:rsidRPr="00D32512">
        <w:rPr>
          <w:rFonts w:ascii="Arial" w:hAnsi="Arial" w:cs="Arial"/>
        </w:rPr>
        <w:t>10</w:t>
      </w:r>
      <w:r w:rsidR="00557F43" w:rsidRPr="00D32512">
        <w:rPr>
          <w:rFonts w:ascii="Arial" w:hAnsi="Arial" w:cs="Arial"/>
        </w:rPr>
        <w:t>.</w:t>
      </w:r>
      <w:r w:rsidR="0015016E">
        <w:rPr>
          <w:rFonts w:ascii="Arial" w:hAnsi="Arial" w:cs="Arial"/>
        </w:rPr>
        <w:t xml:space="preserve"> </w:t>
      </w:r>
      <w:r w:rsidR="00F53FE4" w:rsidRPr="00D32512">
        <w:rPr>
          <w:rFonts w:ascii="Arial" w:hAnsi="Arial" w:cs="Arial"/>
        </w:rPr>
        <w:t>From the information given below, calculate the following ratios</w:t>
      </w:r>
    </w:p>
    <w:p w:rsidR="00F53FE4" w:rsidRPr="00D32512" w:rsidRDefault="00F53FE4" w:rsidP="00F53FE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32512">
        <w:rPr>
          <w:rFonts w:ascii="Arial" w:hAnsi="Arial" w:cs="Arial"/>
        </w:rPr>
        <w:t>Quick ratio</w:t>
      </w:r>
    </w:p>
    <w:p w:rsidR="00F53FE4" w:rsidRPr="00D32512" w:rsidRDefault="00F53FE4" w:rsidP="00F53FE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32512">
        <w:rPr>
          <w:rFonts w:ascii="Arial" w:hAnsi="Arial" w:cs="Arial"/>
        </w:rPr>
        <w:t>Stock turnover ratio</w:t>
      </w:r>
    </w:p>
    <w:p w:rsidR="00F53FE4" w:rsidRPr="00D32512" w:rsidRDefault="00F53FE4" w:rsidP="00F53FE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32512">
        <w:rPr>
          <w:rFonts w:ascii="Arial" w:hAnsi="Arial" w:cs="Arial"/>
        </w:rPr>
        <w:t>Debt-equity ratio</w:t>
      </w:r>
    </w:p>
    <w:p w:rsidR="00F53FE4" w:rsidRPr="00D32512" w:rsidRDefault="00F53FE4" w:rsidP="00F53FE4">
      <w:pPr>
        <w:ind w:left="720"/>
        <w:rPr>
          <w:rFonts w:ascii="Arial" w:hAnsi="Arial" w:cs="Arial"/>
        </w:rPr>
      </w:pPr>
      <w:r w:rsidRPr="00D32512">
        <w:rPr>
          <w:rFonts w:ascii="Arial" w:hAnsi="Arial" w:cs="Arial"/>
        </w:rPr>
        <w:t>Current assets Rs. 5,00,000; opening stock Rs. 50,000; Closing stock Rs. 1,50,000; Cost of goods sold Rs. 12,00,000; gross profit Rs. 2,00,000; indirect expenses Rs 20,000; equity share capital Rs. 7,00,000; 10% preference share capital Rs. 3,00,000; 12% debentures Rs. 2,00,000; Current liabilities Rs. 2,00,000; general reserve Rs. 1,00,000.</w:t>
      </w:r>
    </w:p>
    <w:p w:rsidR="00CB759A" w:rsidRPr="00D32512" w:rsidRDefault="006A7D23" w:rsidP="006A7D23">
      <w:pPr>
        <w:ind w:left="360"/>
        <w:rPr>
          <w:rFonts w:ascii="Arial" w:hAnsi="Arial" w:cs="Arial"/>
        </w:rPr>
      </w:pPr>
      <w:r w:rsidRPr="00D32512">
        <w:rPr>
          <w:rFonts w:ascii="Arial" w:hAnsi="Arial" w:cs="Arial"/>
        </w:rPr>
        <w:t>11.</w:t>
      </w:r>
      <w:r w:rsidR="0015016E">
        <w:rPr>
          <w:rFonts w:ascii="Arial" w:hAnsi="Arial" w:cs="Arial"/>
        </w:rPr>
        <w:t xml:space="preserve"> </w:t>
      </w:r>
      <w:r w:rsidR="007101C3" w:rsidRPr="00D32512">
        <w:rPr>
          <w:rFonts w:ascii="Arial" w:hAnsi="Arial" w:cs="Arial"/>
        </w:rPr>
        <w:t>From the following prepare</w:t>
      </w:r>
    </w:p>
    <w:p w:rsidR="007101C3" w:rsidRPr="00D32512" w:rsidRDefault="007101C3" w:rsidP="007101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32512">
        <w:rPr>
          <w:rFonts w:ascii="Arial" w:hAnsi="Arial" w:cs="Arial"/>
        </w:rPr>
        <w:t>Provision for tax account</w:t>
      </w:r>
    </w:p>
    <w:p w:rsidR="007101C3" w:rsidRPr="00D32512" w:rsidRDefault="007101C3" w:rsidP="007101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32512">
        <w:rPr>
          <w:rFonts w:ascii="Arial" w:hAnsi="Arial" w:cs="Arial"/>
        </w:rPr>
        <w:t>Machinery account</w:t>
      </w:r>
    </w:p>
    <w:p w:rsidR="007101C3" w:rsidRPr="00D32512" w:rsidRDefault="007101C3" w:rsidP="007101C3">
      <w:pPr>
        <w:pStyle w:val="ListParagraph"/>
        <w:ind w:left="1440"/>
        <w:rPr>
          <w:rFonts w:ascii="Arial" w:hAnsi="Arial" w:cs="Arial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107"/>
        <w:gridCol w:w="4029"/>
      </w:tblGrid>
      <w:tr w:rsidR="007101C3" w:rsidRPr="00D32512" w:rsidTr="007101C3">
        <w:tc>
          <w:tcPr>
            <w:tcW w:w="4788" w:type="dxa"/>
          </w:tcPr>
          <w:p w:rsidR="007101C3" w:rsidRPr="00D32512" w:rsidRDefault="007101C3" w:rsidP="007101C3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Opening provision for tax</w:t>
            </w:r>
          </w:p>
        </w:tc>
        <w:tc>
          <w:tcPr>
            <w:tcW w:w="4788" w:type="dxa"/>
          </w:tcPr>
          <w:p w:rsidR="007101C3" w:rsidRPr="00D32512" w:rsidRDefault="007101C3" w:rsidP="007101C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20,000</w:t>
            </w:r>
          </w:p>
        </w:tc>
      </w:tr>
      <w:tr w:rsidR="007101C3" w:rsidRPr="00D32512" w:rsidTr="007101C3">
        <w:tc>
          <w:tcPr>
            <w:tcW w:w="4788" w:type="dxa"/>
          </w:tcPr>
          <w:p w:rsidR="007101C3" w:rsidRPr="00D32512" w:rsidRDefault="007101C3" w:rsidP="007101C3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Closing provision for tax</w:t>
            </w:r>
          </w:p>
        </w:tc>
        <w:tc>
          <w:tcPr>
            <w:tcW w:w="4788" w:type="dxa"/>
          </w:tcPr>
          <w:p w:rsidR="007101C3" w:rsidRPr="00D32512" w:rsidRDefault="007101C3" w:rsidP="007101C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30,000</w:t>
            </w:r>
          </w:p>
        </w:tc>
      </w:tr>
      <w:tr w:rsidR="007101C3" w:rsidRPr="00D32512" w:rsidTr="007101C3">
        <w:tc>
          <w:tcPr>
            <w:tcW w:w="4788" w:type="dxa"/>
          </w:tcPr>
          <w:p w:rsidR="007101C3" w:rsidRPr="00D32512" w:rsidRDefault="007101C3" w:rsidP="007101C3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Tax paid during the year</w:t>
            </w:r>
          </w:p>
        </w:tc>
        <w:tc>
          <w:tcPr>
            <w:tcW w:w="4788" w:type="dxa"/>
          </w:tcPr>
          <w:p w:rsidR="007101C3" w:rsidRPr="00D32512" w:rsidRDefault="007101C3" w:rsidP="007101C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25,000</w:t>
            </w:r>
          </w:p>
        </w:tc>
      </w:tr>
      <w:tr w:rsidR="007101C3" w:rsidRPr="00D32512" w:rsidTr="007101C3">
        <w:tc>
          <w:tcPr>
            <w:tcW w:w="4788" w:type="dxa"/>
          </w:tcPr>
          <w:p w:rsidR="007101C3" w:rsidRPr="00D32512" w:rsidRDefault="007101C3" w:rsidP="007101C3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P</w:t>
            </w:r>
            <w:r w:rsidR="00BC735E" w:rsidRPr="00D32512">
              <w:rPr>
                <w:rFonts w:ascii="Arial" w:hAnsi="Arial" w:cs="Arial"/>
              </w:rPr>
              <w:t>lant and machinery on 01-01-2017</w:t>
            </w:r>
          </w:p>
        </w:tc>
        <w:tc>
          <w:tcPr>
            <w:tcW w:w="4788" w:type="dxa"/>
          </w:tcPr>
          <w:p w:rsidR="007101C3" w:rsidRPr="00D32512" w:rsidRDefault="007101C3" w:rsidP="007101C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5,00,000</w:t>
            </w:r>
          </w:p>
        </w:tc>
      </w:tr>
      <w:tr w:rsidR="007101C3" w:rsidRPr="00D32512" w:rsidTr="007101C3">
        <w:tc>
          <w:tcPr>
            <w:tcW w:w="4788" w:type="dxa"/>
          </w:tcPr>
          <w:p w:rsidR="007101C3" w:rsidRPr="00D32512" w:rsidRDefault="007101C3" w:rsidP="007101C3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Depreciation</w:t>
            </w:r>
            <w:r w:rsidR="00BC735E" w:rsidRPr="00D32512">
              <w:rPr>
                <w:rFonts w:ascii="Arial" w:hAnsi="Arial" w:cs="Arial"/>
              </w:rPr>
              <w:t xml:space="preserve"> charged</w:t>
            </w:r>
            <w:r w:rsidRPr="00D32512">
              <w:rPr>
                <w:rFonts w:ascii="Arial" w:hAnsi="Arial" w:cs="Arial"/>
              </w:rPr>
              <w:t xml:space="preserve"> on plant and machinery during the year</w:t>
            </w:r>
          </w:p>
        </w:tc>
        <w:tc>
          <w:tcPr>
            <w:tcW w:w="4788" w:type="dxa"/>
          </w:tcPr>
          <w:p w:rsidR="007101C3" w:rsidRPr="00D32512" w:rsidRDefault="007101C3" w:rsidP="007101C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50,000</w:t>
            </w:r>
          </w:p>
        </w:tc>
      </w:tr>
      <w:tr w:rsidR="007101C3" w:rsidRPr="00D32512" w:rsidTr="007101C3">
        <w:tc>
          <w:tcPr>
            <w:tcW w:w="4788" w:type="dxa"/>
          </w:tcPr>
          <w:p w:rsidR="007101C3" w:rsidRPr="00D32512" w:rsidRDefault="00BC735E" w:rsidP="007101C3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Plant and machinery on 01-01-2018</w:t>
            </w:r>
          </w:p>
        </w:tc>
        <w:tc>
          <w:tcPr>
            <w:tcW w:w="4788" w:type="dxa"/>
          </w:tcPr>
          <w:p w:rsidR="007101C3" w:rsidRPr="00D32512" w:rsidRDefault="007101C3" w:rsidP="007101C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8,00,000</w:t>
            </w:r>
          </w:p>
        </w:tc>
      </w:tr>
    </w:tbl>
    <w:p w:rsidR="007101C3" w:rsidRPr="00D32512" w:rsidRDefault="007101C3" w:rsidP="007101C3">
      <w:pPr>
        <w:pStyle w:val="ListParagraph"/>
        <w:ind w:left="1440"/>
        <w:rPr>
          <w:rFonts w:ascii="Arial" w:hAnsi="Arial" w:cs="Arial"/>
        </w:rPr>
      </w:pPr>
    </w:p>
    <w:p w:rsidR="007101C3" w:rsidRPr="00D32512" w:rsidRDefault="007101C3" w:rsidP="007101C3">
      <w:pPr>
        <w:pStyle w:val="ListParagraph"/>
        <w:ind w:left="1440"/>
        <w:rPr>
          <w:rFonts w:ascii="Arial" w:hAnsi="Arial" w:cs="Arial"/>
        </w:rPr>
      </w:pPr>
      <w:r w:rsidRPr="00D32512">
        <w:rPr>
          <w:rFonts w:ascii="Arial" w:hAnsi="Arial" w:cs="Arial"/>
        </w:rPr>
        <w:t xml:space="preserve">A piece of machinery costing Rs. 12,000 was sold for Rs. 8.000 </w:t>
      </w:r>
      <w:r w:rsidR="006A7D23" w:rsidRPr="00D32512">
        <w:rPr>
          <w:rFonts w:ascii="Arial" w:hAnsi="Arial" w:cs="Arial"/>
        </w:rPr>
        <w:t>(</w:t>
      </w:r>
      <w:r w:rsidRPr="00D32512">
        <w:rPr>
          <w:rFonts w:ascii="Arial" w:hAnsi="Arial" w:cs="Arial"/>
        </w:rPr>
        <w:t>depreciation of Rs. 7,000 had been provided on it</w:t>
      </w:r>
      <w:r w:rsidR="006A7D23" w:rsidRPr="00D32512">
        <w:rPr>
          <w:rFonts w:ascii="Arial" w:hAnsi="Arial" w:cs="Arial"/>
        </w:rPr>
        <w:t>)</w:t>
      </w:r>
      <w:r w:rsidRPr="00D32512">
        <w:rPr>
          <w:rFonts w:ascii="Arial" w:hAnsi="Arial" w:cs="Arial"/>
        </w:rPr>
        <w:t>.</w:t>
      </w:r>
    </w:p>
    <w:p w:rsidR="006A7D23" w:rsidRPr="00D32512" w:rsidRDefault="006A7D23" w:rsidP="007101C3">
      <w:pPr>
        <w:pStyle w:val="ListParagraph"/>
        <w:ind w:left="1440"/>
        <w:rPr>
          <w:rFonts w:ascii="Arial" w:hAnsi="Arial" w:cs="Arial"/>
        </w:rPr>
      </w:pPr>
    </w:p>
    <w:p w:rsidR="00F168CC" w:rsidRDefault="006A7D23" w:rsidP="00F168CC">
      <w:pPr>
        <w:ind w:left="284"/>
        <w:rPr>
          <w:rFonts w:ascii="Arial" w:hAnsi="Arial" w:cs="Arial"/>
        </w:rPr>
      </w:pPr>
      <w:r w:rsidRPr="00D32512">
        <w:rPr>
          <w:rFonts w:ascii="Arial" w:hAnsi="Arial" w:cs="Arial"/>
        </w:rPr>
        <w:t>12. From</w:t>
      </w:r>
      <w:r w:rsidR="00816737" w:rsidRPr="00D32512">
        <w:rPr>
          <w:rFonts w:ascii="Arial" w:hAnsi="Arial" w:cs="Arial"/>
        </w:rPr>
        <w:t xml:space="preserve"> the following information, interpret the results of operations of a manufacturing con</w:t>
      </w:r>
      <w:r w:rsidR="00BC735E" w:rsidRPr="00D32512">
        <w:rPr>
          <w:rFonts w:ascii="Arial" w:hAnsi="Arial" w:cs="Arial"/>
        </w:rPr>
        <w:t>cern using trend ratios. Use</w:t>
      </w:r>
      <w:r w:rsidR="00A220EA">
        <w:rPr>
          <w:rFonts w:ascii="Arial" w:hAnsi="Arial" w:cs="Arial"/>
        </w:rPr>
        <w:t xml:space="preserve"> </w:t>
      </w:r>
      <w:r w:rsidR="00BC735E" w:rsidRPr="00D32512">
        <w:rPr>
          <w:rFonts w:ascii="Arial" w:hAnsi="Arial" w:cs="Arial"/>
        </w:rPr>
        <w:t xml:space="preserve"> 201</w:t>
      </w:r>
      <w:r w:rsidR="00816737" w:rsidRPr="00D32512">
        <w:rPr>
          <w:rFonts w:ascii="Arial" w:hAnsi="Arial" w:cs="Arial"/>
        </w:rPr>
        <w:t>5 as the base year.</w:t>
      </w:r>
    </w:p>
    <w:p w:rsidR="00816737" w:rsidRPr="00F168CC" w:rsidRDefault="00816737" w:rsidP="00F168CC">
      <w:pPr>
        <w:ind w:left="284"/>
        <w:rPr>
          <w:rFonts w:ascii="Arial" w:hAnsi="Arial" w:cs="Arial"/>
        </w:rPr>
      </w:pPr>
      <w:r w:rsidRPr="00F168CC">
        <w:rPr>
          <w:rFonts w:ascii="Arial" w:hAnsi="Arial" w:cs="Arial"/>
        </w:rPr>
        <w:t>Amount in Rs. Lakhs for the year ended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1387"/>
        <w:gridCol w:w="1716"/>
        <w:gridCol w:w="1731"/>
        <w:gridCol w:w="1731"/>
      </w:tblGrid>
      <w:tr w:rsidR="00816737" w:rsidRPr="00D32512" w:rsidTr="00592A6B">
        <w:tc>
          <w:tcPr>
            <w:tcW w:w="2065" w:type="dxa"/>
          </w:tcPr>
          <w:p w:rsidR="00816737" w:rsidRPr="00D32512" w:rsidRDefault="00816737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Year</w:t>
            </w:r>
          </w:p>
        </w:tc>
        <w:tc>
          <w:tcPr>
            <w:tcW w:w="1387" w:type="dxa"/>
          </w:tcPr>
          <w:p w:rsidR="00816737" w:rsidRPr="00D32512" w:rsidRDefault="00BC735E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2015</w:t>
            </w:r>
          </w:p>
        </w:tc>
        <w:tc>
          <w:tcPr>
            <w:tcW w:w="1716" w:type="dxa"/>
          </w:tcPr>
          <w:p w:rsidR="00816737" w:rsidRPr="00D32512" w:rsidRDefault="00BC735E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2016</w:t>
            </w:r>
          </w:p>
        </w:tc>
        <w:tc>
          <w:tcPr>
            <w:tcW w:w="1731" w:type="dxa"/>
          </w:tcPr>
          <w:p w:rsidR="00816737" w:rsidRPr="00D32512" w:rsidRDefault="00BC735E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2017</w:t>
            </w:r>
          </w:p>
        </w:tc>
        <w:tc>
          <w:tcPr>
            <w:tcW w:w="1731" w:type="dxa"/>
          </w:tcPr>
          <w:p w:rsidR="00816737" w:rsidRPr="00D32512" w:rsidRDefault="00BC735E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2018</w:t>
            </w:r>
          </w:p>
        </w:tc>
      </w:tr>
      <w:tr w:rsidR="00816737" w:rsidRPr="00D32512" w:rsidTr="00592A6B">
        <w:tc>
          <w:tcPr>
            <w:tcW w:w="2065" w:type="dxa"/>
          </w:tcPr>
          <w:p w:rsidR="00816737" w:rsidRPr="00D32512" w:rsidRDefault="00816737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Net sales</w:t>
            </w:r>
          </w:p>
        </w:tc>
        <w:tc>
          <w:tcPr>
            <w:tcW w:w="1387" w:type="dxa"/>
          </w:tcPr>
          <w:p w:rsidR="00816737" w:rsidRPr="00D32512" w:rsidRDefault="00816737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100.00</w:t>
            </w:r>
          </w:p>
        </w:tc>
        <w:tc>
          <w:tcPr>
            <w:tcW w:w="1716" w:type="dxa"/>
          </w:tcPr>
          <w:p w:rsidR="00816737" w:rsidRPr="00D32512" w:rsidRDefault="00816737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95.00</w:t>
            </w:r>
          </w:p>
        </w:tc>
        <w:tc>
          <w:tcPr>
            <w:tcW w:w="1731" w:type="dxa"/>
          </w:tcPr>
          <w:p w:rsidR="00816737" w:rsidRPr="00D32512" w:rsidRDefault="00816737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120.00</w:t>
            </w:r>
          </w:p>
        </w:tc>
        <w:tc>
          <w:tcPr>
            <w:tcW w:w="1731" w:type="dxa"/>
          </w:tcPr>
          <w:p w:rsidR="00816737" w:rsidRPr="00D32512" w:rsidRDefault="00816737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130.00</w:t>
            </w:r>
          </w:p>
        </w:tc>
      </w:tr>
      <w:tr w:rsidR="00816737" w:rsidRPr="00D32512" w:rsidTr="00592A6B">
        <w:tc>
          <w:tcPr>
            <w:tcW w:w="2065" w:type="dxa"/>
          </w:tcPr>
          <w:p w:rsidR="00816737" w:rsidRPr="00D32512" w:rsidRDefault="00816737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Cost of goods sold</w:t>
            </w:r>
          </w:p>
        </w:tc>
        <w:tc>
          <w:tcPr>
            <w:tcW w:w="1387" w:type="dxa"/>
          </w:tcPr>
          <w:p w:rsidR="00816737" w:rsidRPr="00D32512" w:rsidRDefault="00816737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60.00</w:t>
            </w:r>
          </w:p>
        </w:tc>
        <w:tc>
          <w:tcPr>
            <w:tcW w:w="1716" w:type="dxa"/>
          </w:tcPr>
          <w:p w:rsidR="00816737" w:rsidRPr="00D32512" w:rsidRDefault="00816737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58.00</w:t>
            </w:r>
          </w:p>
        </w:tc>
        <w:tc>
          <w:tcPr>
            <w:tcW w:w="1731" w:type="dxa"/>
          </w:tcPr>
          <w:p w:rsidR="00816737" w:rsidRPr="00D32512" w:rsidRDefault="00816737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69.60</w:t>
            </w:r>
          </w:p>
        </w:tc>
        <w:tc>
          <w:tcPr>
            <w:tcW w:w="1731" w:type="dxa"/>
          </w:tcPr>
          <w:p w:rsidR="00816737" w:rsidRPr="00D32512" w:rsidRDefault="00816737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72.80</w:t>
            </w:r>
          </w:p>
        </w:tc>
      </w:tr>
      <w:tr w:rsidR="00816737" w:rsidRPr="00D32512" w:rsidTr="00592A6B">
        <w:tc>
          <w:tcPr>
            <w:tcW w:w="2065" w:type="dxa"/>
          </w:tcPr>
          <w:p w:rsidR="00816737" w:rsidRPr="00D32512" w:rsidRDefault="00816737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Gross profit</w:t>
            </w:r>
          </w:p>
        </w:tc>
        <w:tc>
          <w:tcPr>
            <w:tcW w:w="1387" w:type="dxa"/>
          </w:tcPr>
          <w:p w:rsidR="00816737" w:rsidRPr="00D32512" w:rsidRDefault="00816737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40.00</w:t>
            </w:r>
          </w:p>
        </w:tc>
        <w:tc>
          <w:tcPr>
            <w:tcW w:w="1716" w:type="dxa"/>
          </w:tcPr>
          <w:p w:rsidR="00816737" w:rsidRPr="00D32512" w:rsidRDefault="00816737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36.10</w:t>
            </w:r>
          </w:p>
        </w:tc>
        <w:tc>
          <w:tcPr>
            <w:tcW w:w="1731" w:type="dxa"/>
          </w:tcPr>
          <w:p w:rsidR="00816737" w:rsidRPr="00D32512" w:rsidRDefault="00592A6B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50.40</w:t>
            </w:r>
          </w:p>
        </w:tc>
        <w:tc>
          <w:tcPr>
            <w:tcW w:w="1731" w:type="dxa"/>
          </w:tcPr>
          <w:p w:rsidR="00816737" w:rsidRPr="00D32512" w:rsidRDefault="00592A6B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57.20</w:t>
            </w:r>
          </w:p>
        </w:tc>
      </w:tr>
      <w:tr w:rsidR="00592A6B" w:rsidRPr="00D32512" w:rsidTr="00592A6B">
        <w:tc>
          <w:tcPr>
            <w:tcW w:w="2065" w:type="dxa"/>
          </w:tcPr>
          <w:p w:rsidR="00592A6B" w:rsidRPr="00D32512" w:rsidRDefault="00592A6B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Operating expenses</w:t>
            </w:r>
          </w:p>
        </w:tc>
        <w:tc>
          <w:tcPr>
            <w:tcW w:w="1387" w:type="dxa"/>
          </w:tcPr>
          <w:p w:rsidR="00592A6B" w:rsidRPr="00D32512" w:rsidRDefault="00592A6B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10.00</w:t>
            </w:r>
          </w:p>
        </w:tc>
        <w:tc>
          <w:tcPr>
            <w:tcW w:w="1716" w:type="dxa"/>
          </w:tcPr>
          <w:p w:rsidR="00592A6B" w:rsidRPr="00D32512" w:rsidRDefault="00134D1F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9.70</w:t>
            </w:r>
          </w:p>
        </w:tc>
        <w:tc>
          <w:tcPr>
            <w:tcW w:w="1731" w:type="dxa"/>
          </w:tcPr>
          <w:p w:rsidR="00592A6B" w:rsidRPr="00D32512" w:rsidRDefault="00134D1F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11.00</w:t>
            </w:r>
          </w:p>
        </w:tc>
        <w:tc>
          <w:tcPr>
            <w:tcW w:w="1731" w:type="dxa"/>
          </w:tcPr>
          <w:p w:rsidR="00592A6B" w:rsidRPr="00D32512" w:rsidRDefault="00134D1F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12.00</w:t>
            </w:r>
          </w:p>
        </w:tc>
      </w:tr>
      <w:tr w:rsidR="00134D1F" w:rsidRPr="00D32512" w:rsidTr="00592A6B">
        <w:tc>
          <w:tcPr>
            <w:tcW w:w="2065" w:type="dxa"/>
          </w:tcPr>
          <w:p w:rsidR="00134D1F" w:rsidRPr="00D32512" w:rsidRDefault="00134D1F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Net operating profit</w:t>
            </w:r>
          </w:p>
        </w:tc>
        <w:tc>
          <w:tcPr>
            <w:tcW w:w="1387" w:type="dxa"/>
          </w:tcPr>
          <w:p w:rsidR="00134D1F" w:rsidRPr="00D32512" w:rsidRDefault="00134D1F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30.00</w:t>
            </w:r>
          </w:p>
        </w:tc>
        <w:tc>
          <w:tcPr>
            <w:tcW w:w="1716" w:type="dxa"/>
          </w:tcPr>
          <w:p w:rsidR="00134D1F" w:rsidRPr="00D32512" w:rsidRDefault="00134D1F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26.40</w:t>
            </w:r>
          </w:p>
        </w:tc>
        <w:tc>
          <w:tcPr>
            <w:tcW w:w="1731" w:type="dxa"/>
          </w:tcPr>
          <w:p w:rsidR="00134D1F" w:rsidRPr="00D32512" w:rsidRDefault="00134D1F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39.40</w:t>
            </w:r>
          </w:p>
        </w:tc>
        <w:tc>
          <w:tcPr>
            <w:tcW w:w="1731" w:type="dxa"/>
          </w:tcPr>
          <w:p w:rsidR="00134D1F" w:rsidRPr="00D32512" w:rsidRDefault="00134D1F" w:rsidP="00816737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45.20</w:t>
            </w:r>
          </w:p>
        </w:tc>
      </w:tr>
    </w:tbl>
    <w:p w:rsidR="00557F43" w:rsidRDefault="00557F43" w:rsidP="00557F43">
      <w:pPr>
        <w:rPr>
          <w:rFonts w:ascii="Arial" w:hAnsi="Arial" w:cs="Arial"/>
        </w:rPr>
      </w:pPr>
    </w:p>
    <w:p w:rsidR="00F168CC" w:rsidRDefault="00F168CC" w:rsidP="00557F43">
      <w:pPr>
        <w:rPr>
          <w:rFonts w:ascii="Arial" w:hAnsi="Arial" w:cs="Arial"/>
        </w:rPr>
      </w:pPr>
    </w:p>
    <w:p w:rsidR="00F168CC" w:rsidRDefault="00F168CC" w:rsidP="00557F43">
      <w:pPr>
        <w:rPr>
          <w:rFonts w:ascii="Arial" w:hAnsi="Arial" w:cs="Arial"/>
        </w:rPr>
      </w:pPr>
    </w:p>
    <w:p w:rsidR="00F168CC" w:rsidRPr="00D32512" w:rsidRDefault="00F168CC" w:rsidP="00557F43">
      <w:pPr>
        <w:rPr>
          <w:rFonts w:ascii="Arial" w:hAnsi="Arial" w:cs="Arial"/>
        </w:rPr>
      </w:pPr>
    </w:p>
    <w:p w:rsidR="00557F43" w:rsidRPr="00D32512" w:rsidRDefault="00557F43" w:rsidP="00557F43">
      <w:pPr>
        <w:ind w:left="3600" w:firstLine="720"/>
        <w:rPr>
          <w:rFonts w:ascii="Arial" w:hAnsi="Arial" w:cs="Arial"/>
          <w:b/>
        </w:rPr>
      </w:pPr>
      <w:r w:rsidRPr="00D32512">
        <w:rPr>
          <w:rFonts w:ascii="Arial" w:hAnsi="Arial" w:cs="Arial"/>
          <w:b/>
        </w:rPr>
        <w:lastRenderedPageBreak/>
        <w:t xml:space="preserve"> PART C</w:t>
      </w:r>
    </w:p>
    <w:p w:rsidR="00134D1F" w:rsidRPr="000B5622" w:rsidRDefault="00AE2AE4" w:rsidP="000B56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57F43" w:rsidRPr="00AE2AE4">
        <w:rPr>
          <w:rFonts w:ascii="Arial" w:hAnsi="Arial" w:cs="Arial"/>
          <w:b/>
        </w:rPr>
        <w:t>(Answer any Three Questions)</w:t>
      </w:r>
      <w:r w:rsidR="00557F43" w:rsidRPr="00AE2AE4">
        <w:rPr>
          <w:rFonts w:ascii="Arial" w:hAnsi="Arial" w:cs="Arial"/>
          <w:b/>
        </w:rPr>
        <w:tab/>
      </w:r>
      <w:r w:rsidR="00557F43" w:rsidRPr="00AE2AE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      </w:t>
      </w:r>
      <w:r w:rsidR="00557F43" w:rsidRPr="00AE2AE4">
        <w:rPr>
          <w:rFonts w:ascii="Arial" w:hAnsi="Arial" w:cs="Arial"/>
          <w:b/>
        </w:rPr>
        <w:t>3*10=30 marks</w:t>
      </w:r>
    </w:p>
    <w:p w:rsidR="00134D1F" w:rsidRPr="00D32512" w:rsidRDefault="006A7D23" w:rsidP="00BC05BB">
      <w:pPr>
        <w:ind w:firstLine="720"/>
        <w:rPr>
          <w:rFonts w:ascii="Arial" w:hAnsi="Arial" w:cs="Arial"/>
        </w:rPr>
      </w:pPr>
      <w:r w:rsidRPr="00D32512">
        <w:rPr>
          <w:rFonts w:ascii="Arial" w:hAnsi="Arial" w:cs="Arial"/>
        </w:rPr>
        <w:t xml:space="preserve">13. </w:t>
      </w:r>
      <w:r w:rsidR="00976088" w:rsidRPr="00D32512">
        <w:rPr>
          <w:rFonts w:ascii="Arial" w:hAnsi="Arial" w:cs="Arial"/>
        </w:rPr>
        <w:t xml:space="preserve">Explain the merits </w:t>
      </w:r>
      <w:r w:rsidR="00076BE4" w:rsidRPr="00D32512">
        <w:rPr>
          <w:rFonts w:ascii="Arial" w:hAnsi="Arial" w:cs="Arial"/>
        </w:rPr>
        <w:t>and demerits of management acco</w:t>
      </w:r>
      <w:r w:rsidR="00976088" w:rsidRPr="00D32512">
        <w:rPr>
          <w:rFonts w:ascii="Arial" w:hAnsi="Arial" w:cs="Arial"/>
        </w:rPr>
        <w:t>unting.</w:t>
      </w:r>
    </w:p>
    <w:p w:rsidR="007101C3" w:rsidRPr="00D32512" w:rsidRDefault="006A7D23" w:rsidP="00A30A8D">
      <w:pPr>
        <w:ind w:left="720"/>
        <w:rPr>
          <w:rFonts w:ascii="Arial" w:hAnsi="Arial" w:cs="Arial"/>
        </w:rPr>
      </w:pPr>
      <w:r w:rsidRPr="00D32512">
        <w:rPr>
          <w:rFonts w:ascii="Arial" w:hAnsi="Arial" w:cs="Arial"/>
        </w:rPr>
        <w:t xml:space="preserve">14. </w:t>
      </w:r>
      <w:r w:rsidR="004811F5" w:rsidRPr="00D32512">
        <w:rPr>
          <w:rFonts w:ascii="Arial" w:hAnsi="Arial" w:cs="Arial"/>
        </w:rPr>
        <w:t>The profits of A Ltd are declining year after year .As a management accountant of the company,</w:t>
      </w:r>
      <w:r w:rsidR="00D32512" w:rsidRPr="00D32512">
        <w:rPr>
          <w:rFonts w:ascii="Arial" w:hAnsi="Arial" w:cs="Arial"/>
        </w:rPr>
        <w:t xml:space="preserve"> </w:t>
      </w:r>
      <w:r w:rsidR="004811F5" w:rsidRPr="00D32512">
        <w:rPr>
          <w:rFonts w:ascii="Arial" w:hAnsi="Arial" w:cs="Arial"/>
        </w:rPr>
        <w:t>draft a report to the management explaining the reasons for the declining profit and suggest corrective measures.</w:t>
      </w:r>
    </w:p>
    <w:p w:rsidR="00134D1F" w:rsidRPr="00D32512" w:rsidRDefault="006A7D23" w:rsidP="006A7D23">
      <w:pPr>
        <w:ind w:left="720"/>
        <w:rPr>
          <w:rFonts w:ascii="Arial" w:hAnsi="Arial" w:cs="Arial"/>
        </w:rPr>
      </w:pPr>
      <w:r w:rsidRPr="00D32512">
        <w:rPr>
          <w:rFonts w:ascii="Arial" w:hAnsi="Arial" w:cs="Arial"/>
        </w:rPr>
        <w:t>15.</w:t>
      </w:r>
      <w:r w:rsidR="00433453">
        <w:rPr>
          <w:rFonts w:ascii="Arial" w:hAnsi="Arial" w:cs="Arial"/>
        </w:rPr>
        <w:t xml:space="preserve"> </w:t>
      </w:r>
      <w:r w:rsidR="00D32512" w:rsidRPr="00D32512">
        <w:rPr>
          <w:rFonts w:ascii="Arial" w:hAnsi="Arial" w:cs="Arial"/>
        </w:rPr>
        <w:t xml:space="preserve">Prepare </w:t>
      </w:r>
      <w:r w:rsidR="00134D1F" w:rsidRPr="00D32512">
        <w:rPr>
          <w:rFonts w:ascii="Arial" w:hAnsi="Arial" w:cs="Arial"/>
        </w:rPr>
        <w:t>a balance sheet from the particulars furnished here under:</w:t>
      </w:r>
    </w:p>
    <w:p w:rsidR="00714EB3" w:rsidRPr="00D32512" w:rsidRDefault="00714EB3" w:rsidP="00714EB3">
      <w:pPr>
        <w:pStyle w:val="ListParagraph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59"/>
        <w:gridCol w:w="4237"/>
      </w:tblGrid>
      <w:tr w:rsidR="00134D1F" w:rsidRPr="00D32512" w:rsidTr="00134D1F">
        <w:tc>
          <w:tcPr>
            <w:tcW w:w="4675" w:type="dxa"/>
          </w:tcPr>
          <w:p w:rsidR="00134D1F" w:rsidRPr="00D32512" w:rsidRDefault="00714EB3" w:rsidP="00134D1F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Stock velocity</w:t>
            </w:r>
          </w:p>
        </w:tc>
        <w:tc>
          <w:tcPr>
            <w:tcW w:w="4675" w:type="dxa"/>
          </w:tcPr>
          <w:p w:rsidR="00134D1F" w:rsidRPr="00D32512" w:rsidRDefault="00714EB3" w:rsidP="00134D1F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6</w:t>
            </w:r>
          </w:p>
        </w:tc>
      </w:tr>
      <w:tr w:rsidR="00714EB3" w:rsidRPr="00D32512" w:rsidTr="00134D1F">
        <w:tc>
          <w:tcPr>
            <w:tcW w:w="4675" w:type="dxa"/>
          </w:tcPr>
          <w:p w:rsidR="00714EB3" w:rsidRPr="00D32512" w:rsidRDefault="00714EB3" w:rsidP="00134D1F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Gross profit margin</w:t>
            </w:r>
          </w:p>
        </w:tc>
        <w:tc>
          <w:tcPr>
            <w:tcW w:w="4675" w:type="dxa"/>
          </w:tcPr>
          <w:p w:rsidR="00714EB3" w:rsidRPr="00D32512" w:rsidRDefault="00714EB3" w:rsidP="00134D1F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20%</w:t>
            </w:r>
          </w:p>
        </w:tc>
      </w:tr>
      <w:tr w:rsidR="00714EB3" w:rsidRPr="00D32512" w:rsidTr="00134D1F">
        <w:tc>
          <w:tcPr>
            <w:tcW w:w="4675" w:type="dxa"/>
          </w:tcPr>
          <w:p w:rsidR="00714EB3" w:rsidRPr="00D32512" w:rsidRDefault="00714EB3" w:rsidP="00134D1F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Capital turnover ratio</w:t>
            </w:r>
          </w:p>
        </w:tc>
        <w:tc>
          <w:tcPr>
            <w:tcW w:w="4675" w:type="dxa"/>
          </w:tcPr>
          <w:p w:rsidR="00714EB3" w:rsidRPr="00D32512" w:rsidRDefault="00714EB3" w:rsidP="00134D1F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</w:t>
            </w:r>
          </w:p>
        </w:tc>
      </w:tr>
      <w:tr w:rsidR="00714EB3" w:rsidRPr="00D32512" w:rsidTr="00134D1F">
        <w:tc>
          <w:tcPr>
            <w:tcW w:w="4675" w:type="dxa"/>
          </w:tcPr>
          <w:p w:rsidR="00714EB3" w:rsidRPr="00D32512" w:rsidRDefault="00714EB3" w:rsidP="00134D1F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Fixed assets turnover ratio</w:t>
            </w:r>
          </w:p>
        </w:tc>
        <w:tc>
          <w:tcPr>
            <w:tcW w:w="4675" w:type="dxa"/>
          </w:tcPr>
          <w:p w:rsidR="00714EB3" w:rsidRPr="00D32512" w:rsidRDefault="00714EB3" w:rsidP="00134D1F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4</w:t>
            </w:r>
          </w:p>
        </w:tc>
      </w:tr>
      <w:tr w:rsidR="00714EB3" w:rsidRPr="00D32512" w:rsidTr="00134D1F">
        <w:tc>
          <w:tcPr>
            <w:tcW w:w="4675" w:type="dxa"/>
          </w:tcPr>
          <w:p w:rsidR="00714EB3" w:rsidRPr="00D32512" w:rsidRDefault="00714EB3" w:rsidP="00134D1F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Debt collection period</w:t>
            </w:r>
          </w:p>
        </w:tc>
        <w:tc>
          <w:tcPr>
            <w:tcW w:w="4675" w:type="dxa"/>
          </w:tcPr>
          <w:p w:rsidR="00714EB3" w:rsidRPr="00D32512" w:rsidRDefault="00714EB3" w:rsidP="00134D1F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 months</w:t>
            </w:r>
          </w:p>
        </w:tc>
      </w:tr>
      <w:tr w:rsidR="00714EB3" w:rsidRPr="00D32512" w:rsidTr="00134D1F">
        <w:tc>
          <w:tcPr>
            <w:tcW w:w="4675" w:type="dxa"/>
          </w:tcPr>
          <w:p w:rsidR="00714EB3" w:rsidRPr="00D32512" w:rsidRDefault="00714EB3" w:rsidP="00134D1F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Creditors payment period</w:t>
            </w:r>
          </w:p>
        </w:tc>
        <w:tc>
          <w:tcPr>
            <w:tcW w:w="4675" w:type="dxa"/>
          </w:tcPr>
          <w:p w:rsidR="00714EB3" w:rsidRPr="00D32512" w:rsidRDefault="00714EB3" w:rsidP="00134D1F">
            <w:pPr>
              <w:pStyle w:val="ListParagraph"/>
              <w:ind w:left="0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73 days</w:t>
            </w:r>
          </w:p>
        </w:tc>
      </w:tr>
    </w:tbl>
    <w:p w:rsidR="00134D1F" w:rsidRPr="00D32512" w:rsidRDefault="00134D1F" w:rsidP="00134D1F">
      <w:pPr>
        <w:pStyle w:val="ListParagraph"/>
        <w:ind w:left="1080"/>
        <w:rPr>
          <w:rFonts w:ascii="Arial" w:hAnsi="Arial" w:cs="Arial"/>
        </w:rPr>
      </w:pPr>
    </w:p>
    <w:p w:rsidR="00F3687A" w:rsidRPr="00A30A8D" w:rsidRDefault="00714EB3" w:rsidP="00A30A8D">
      <w:pPr>
        <w:pStyle w:val="ListParagraph"/>
        <w:rPr>
          <w:rFonts w:ascii="Arial" w:hAnsi="Arial" w:cs="Arial"/>
        </w:rPr>
      </w:pPr>
      <w:r w:rsidRPr="00D32512">
        <w:rPr>
          <w:rFonts w:ascii="Arial" w:hAnsi="Arial" w:cs="Arial"/>
        </w:rPr>
        <w:t xml:space="preserve">Gross profit was 60,000. Excess of closing stock over opening stock was Rs 5,000. Difference in balance sheet represents bank balance. The entire sales and purchases are </w:t>
      </w:r>
      <w:r w:rsidRPr="00BE2A81">
        <w:rPr>
          <w:rFonts w:ascii="Arial" w:hAnsi="Arial" w:cs="Arial"/>
        </w:rPr>
        <w:t>made on credit basis.</w:t>
      </w:r>
    </w:p>
    <w:p w:rsidR="00EB5519" w:rsidRPr="00EB5519" w:rsidRDefault="00103283" w:rsidP="00EB5519">
      <w:pPr>
        <w:ind w:left="360"/>
        <w:rPr>
          <w:rFonts w:ascii="Arial" w:hAnsi="Arial" w:cs="Arial"/>
        </w:rPr>
      </w:pPr>
      <w:r w:rsidRPr="00EB5519">
        <w:rPr>
          <w:rFonts w:ascii="Arial" w:hAnsi="Arial" w:cs="Arial"/>
        </w:rPr>
        <w:t>16</w:t>
      </w:r>
      <w:r w:rsidR="00EB5519" w:rsidRPr="00EB5519">
        <w:rPr>
          <w:rFonts w:ascii="Arial" w:hAnsi="Arial" w:cs="Arial"/>
        </w:rPr>
        <w:t xml:space="preserve"> Prepare Comparative balance sheet from the following data:</w:t>
      </w:r>
    </w:p>
    <w:p w:rsidR="00EB5519" w:rsidRPr="001A6F28" w:rsidRDefault="00EB5519" w:rsidP="00EB5519">
      <w:pPr>
        <w:pStyle w:val="ListParagraph"/>
        <w:ind w:left="3600" w:firstLine="720"/>
        <w:rPr>
          <w:rFonts w:ascii="Arial" w:hAnsi="Arial" w:cs="Arial"/>
          <w:b/>
        </w:rPr>
      </w:pPr>
      <w:r w:rsidRPr="001A6F28">
        <w:rPr>
          <w:rFonts w:ascii="Arial" w:hAnsi="Arial" w:cs="Arial"/>
          <w:b/>
        </w:rPr>
        <w:t>(Rs. in lakhs)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91"/>
        <w:gridCol w:w="1553"/>
        <w:gridCol w:w="1575"/>
      </w:tblGrid>
      <w:tr w:rsidR="00EB5519" w:rsidRPr="001A6F28" w:rsidTr="00BE37F9">
        <w:trPr>
          <w:trHeight w:val="300"/>
        </w:trPr>
        <w:tc>
          <w:tcPr>
            <w:tcW w:w="3091" w:type="dxa"/>
          </w:tcPr>
          <w:p w:rsidR="00EB5519" w:rsidRPr="001A6F28" w:rsidRDefault="00EB5519" w:rsidP="00BE37F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1A6F28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1553" w:type="dxa"/>
          </w:tcPr>
          <w:p w:rsidR="00EB5519" w:rsidRPr="001A6F28" w:rsidRDefault="00EB5519" w:rsidP="00BE37F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1A6F28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575" w:type="dxa"/>
          </w:tcPr>
          <w:p w:rsidR="00EB5519" w:rsidRPr="001A6F28" w:rsidRDefault="00EB5519" w:rsidP="00BE37F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1A6F28">
              <w:rPr>
                <w:rFonts w:ascii="Arial" w:hAnsi="Arial" w:cs="Arial"/>
                <w:b/>
              </w:rPr>
              <w:t>2017</w:t>
            </w:r>
          </w:p>
        </w:tc>
      </w:tr>
      <w:tr w:rsidR="00EB5519" w:rsidTr="00BE37F9">
        <w:trPr>
          <w:trHeight w:val="300"/>
        </w:trPr>
        <w:tc>
          <w:tcPr>
            <w:tcW w:w="3091" w:type="dxa"/>
          </w:tcPr>
          <w:p w:rsidR="00EB5519" w:rsidRPr="00752D7A" w:rsidRDefault="00EB5519" w:rsidP="00BE37F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Equity &amp; liabilities</w:t>
            </w:r>
          </w:p>
        </w:tc>
        <w:tc>
          <w:tcPr>
            <w:tcW w:w="1553" w:type="dxa"/>
          </w:tcPr>
          <w:p w:rsidR="00EB5519" w:rsidRPr="00752D7A" w:rsidRDefault="00EB5519" w:rsidP="00BE37F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</w:tcPr>
          <w:p w:rsidR="00EB5519" w:rsidRPr="00752D7A" w:rsidRDefault="00EB5519" w:rsidP="00BE37F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EB5519" w:rsidTr="00BE37F9">
        <w:trPr>
          <w:trHeight w:val="300"/>
        </w:trPr>
        <w:tc>
          <w:tcPr>
            <w:tcW w:w="3091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Equity share capital</w:t>
            </w:r>
          </w:p>
        </w:tc>
        <w:tc>
          <w:tcPr>
            <w:tcW w:w="1553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75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EB5519" w:rsidTr="00BE37F9">
        <w:trPr>
          <w:trHeight w:val="300"/>
        </w:trPr>
        <w:tc>
          <w:tcPr>
            <w:tcW w:w="3091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6% preference share capital</w:t>
            </w:r>
          </w:p>
        </w:tc>
        <w:tc>
          <w:tcPr>
            <w:tcW w:w="1553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75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EB5519" w:rsidTr="00BE37F9">
        <w:trPr>
          <w:trHeight w:val="300"/>
        </w:trPr>
        <w:tc>
          <w:tcPr>
            <w:tcW w:w="3091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reserve</w:t>
            </w:r>
          </w:p>
        </w:tc>
        <w:tc>
          <w:tcPr>
            <w:tcW w:w="1553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75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</w:tr>
      <w:tr w:rsidR="00EB5519" w:rsidTr="00BE37F9">
        <w:trPr>
          <w:trHeight w:val="300"/>
        </w:trPr>
        <w:tc>
          <w:tcPr>
            <w:tcW w:w="3091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6% Debentures</w:t>
            </w:r>
          </w:p>
        </w:tc>
        <w:tc>
          <w:tcPr>
            <w:tcW w:w="1553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75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EB5519" w:rsidTr="00BE37F9">
        <w:trPr>
          <w:trHeight w:val="300"/>
        </w:trPr>
        <w:tc>
          <w:tcPr>
            <w:tcW w:w="3091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Bills payable</w:t>
            </w:r>
          </w:p>
        </w:tc>
        <w:tc>
          <w:tcPr>
            <w:tcW w:w="1553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50</w:t>
            </w:r>
          </w:p>
        </w:tc>
        <w:tc>
          <w:tcPr>
            <w:tcW w:w="1575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75</w:t>
            </w:r>
          </w:p>
        </w:tc>
      </w:tr>
      <w:tr w:rsidR="00EB5519" w:rsidTr="00BE37F9">
        <w:trPr>
          <w:trHeight w:val="300"/>
        </w:trPr>
        <w:tc>
          <w:tcPr>
            <w:tcW w:w="3091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Creditors</w:t>
            </w:r>
          </w:p>
        </w:tc>
        <w:tc>
          <w:tcPr>
            <w:tcW w:w="1553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75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EB5519" w:rsidTr="00BE37F9">
        <w:trPr>
          <w:trHeight w:val="300"/>
        </w:trPr>
        <w:tc>
          <w:tcPr>
            <w:tcW w:w="3091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payable</w:t>
            </w:r>
          </w:p>
        </w:tc>
        <w:tc>
          <w:tcPr>
            <w:tcW w:w="1553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75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EB5519" w:rsidTr="00BE37F9">
        <w:trPr>
          <w:trHeight w:val="300"/>
        </w:trPr>
        <w:tc>
          <w:tcPr>
            <w:tcW w:w="3091" w:type="dxa"/>
          </w:tcPr>
          <w:p w:rsidR="00EB5519" w:rsidRPr="00752D7A" w:rsidRDefault="00EB5519" w:rsidP="00BE37F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3" w:type="dxa"/>
          </w:tcPr>
          <w:p w:rsidR="00EB5519" w:rsidRPr="00752D7A" w:rsidRDefault="00EB5519" w:rsidP="00BE37F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1,300</w:t>
            </w:r>
          </w:p>
        </w:tc>
        <w:tc>
          <w:tcPr>
            <w:tcW w:w="1575" w:type="dxa"/>
          </w:tcPr>
          <w:p w:rsidR="00EB5519" w:rsidRPr="00752D7A" w:rsidRDefault="00EB5519" w:rsidP="00BE37F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1,520</w:t>
            </w:r>
          </w:p>
        </w:tc>
      </w:tr>
      <w:tr w:rsidR="00EB5519" w:rsidTr="00BE37F9">
        <w:trPr>
          <w:trHeight w:val="300"/>
        </w:trPr>
        <w:tc>
          <w:tcPr>
            <w:tcW w:w="3091" w:type="dxa"/>
          </w:tcPr>
          <w:p w:rsidR="00EB5519" w:rsidRPr="00752D7A" w:rsidRDefault="00EB5519" w:rsidP="00BE37F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Assets</w:t>
            </w:r>
          </w:p>
        </w:tc>
        <w:tc>
          <w:tcPr>
            <w:tcW w:w="1553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B5519" w:rsidTr="00BE37F9">
        <w:trPr>
          <w:trHeight w:val="286"/>
        </w:trPr>
        <w:tc>
          <w:tcPr>
            <w:tcW w:w="3091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Buildings</w:t>
            </w:r>
          </w:p>
        </w:tc>
        <w:tc>
          <w:tcPr>
            <w:tcW w:w="1553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75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</w:tr>
      <w:tr w:rsidR="00EB5519" w:rsidTr="00BE37F9">
        <w:trPr>
          <w:trHeight w:val="286"/>
        </w:trPr>
        <w:tc>
          <w:tcPr>
            <w:tcW w:w="3091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</w:t>
            </w:r>
          </w:p>
        </w:tc>
        <w:tc>
          <w:tcPr>
            <w:tcW w:w="1553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75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B5519" w:rsidTr="00BE37F9">
        <w:trPr>
          <w:trHeight w:val="314"/>
        </w:trPr>
        <w:tc>
          <w:tcPr>
            <w:tcW w:w="3091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Machinery</w:t>
            </w:r>
          </w:p>
        </w:tc>
        <w:tc>
          <w:tcPr>
            <w:tcW w:w="1553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75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</w:tr>
      <w:tr w:rsidR="00EB5519" w:rsidTr="00BE37F9">
        <w:trPr>
          <w:trHeight w:val="314"/>
        </w:trPr>
        <w:tc>
          <w:tcPr>
            <w:tcW w:w="3091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Furniture</w:t>
            </w:r>
          </w:p>
        </w:tc>
        <w:tc>
          <w:tcPr>
            <w:tcW w:w="1553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75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EB5519" w:rsidTr="00BE37F9">
        <w:trPr>
          <w:trHeight w:val="300"/>
        </w:trPr>
        <w:tc>
          <w:tcPr>
            <w:tcW w:w="3091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</w:t>
            </w:r>
          </w:p>
        </w:tc>
        <w:tc>
          <w:tcPr>
            <w:tcW w:w="1553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75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EB5519" w:rsidTr="00BE37F9">
        <w:trPr>
          <w:trHeight w:val="300"/>
        </w:trPr>
        <w:tc>
          <w:tcPr>
            <w:tcW w:w="3091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</w:t>
            </w:r>
          </w:p>
        </w:tc>
        <w:tc>
          <w:tcPr>
            <w:tcW w:w="1553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575" w:type="dxa"/>
          </w:tcPr>
          <w:p w:rsidR="00EB5519" w:rsidRDefault="00EB5519" w:rsidP="00BE37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  <w:tr w:rsidR="00EB5519" w:rsidTr="00BE37F9">
        <w:trPr>
          <w:trHeight w:val="300"/>
        </w:trPr>
        <w:tc>
          <w:tcPr>
            <w:tcW w:w="3091" w:type="dxa"/>
          </w:tcPr>
          <w:p w:rsidR="00EB5519" w:rsidRPr="00752D7A" w:rsidRDefault="00EB5519" w:rsidP="00BE37F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3" w:type="dxa"/>
          </w:tcPr>
          <w:p w:rsidR="00EB5519" w:rsidRPr="00752D7A" w:rsidRDefault="00EB5519" w:rsidP="00BE37F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1,300</w:t>
            </w:r>
          </w:p>
        </w:tc>
        <w:tc>
          <w:tcPr>
            <w:tcW w:w="1575" w:type="dxa"/>
          </w:tcPr>
          <w:p w:rsidR="00EB5519" w:rsidRPr="00752D7A" w:rsidRDefault="00EB5519" w:rsidP="00BE37F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1,520</w:t>
            </w:r>
          </w:p>
        </w:tc>
      </w:tr>
    </w:tbl>
    <w:p w:rsidR="00EB5519" w:rsidRPr="001A6F28" w:rsidRDefault="00EB5519" w:rsidP="00EB5519">
      <w:pPr>
        <w:rPr>
          <w:rFonts w:ascii="Arial" w:hAnsi="Arial" w:cs="Arial"/>
        </w:rPr>
      </w:pPr>
    </w:p>
    <w:p w:rsidR="00474A7D" w:rsidRPr="00D32512" w:rsidRDefault="00474A7D" w:rsidP="00EB5519">
      <w:pPr>
        <w:ind w:left="720"/>
        <w:rPr>
          <w:rFonts w:ascii="Arial" w:hAnsi="Arial" w:cs="Arial"/>
        </w:rPr>
      </w:pPr>
    </w:p>
    <w:p w:rsidR="00D3714A" w:rsidRDefault="00D3714A" w:rsidP="00474A7D">
      <w:pPr>
        <w:rPr>
          <w:rFonts w:ascii="Arial" w:hAnsi="Arial" w:cs="Arial"/>
        </w:rPr>
      </w:pPr>
    </w:p>
    <w:p w:rsidR="00D3714A" w:rsidRDefault="00D3714A" w:rsidP="00474A7D">
      <w:pPr>
        <w:rPr>
          <w:rFonts w:ascii="Arial" w:hAnsi="Arial" w:cs="Arial"/>
        </w:rPr>
      </w:pPr>
    </w:p>
    <w:p w:rsidR="00A30A8D" w:rsidRDefault="00A30A8D" w:rsidP="00474A7D">
      <w:pPr>
        <w:rPr>
          <w:rFonts w:ascii="Arial" w:hAnsi="Arial" w:cs="Arial"/>
        </w:rPr>
      </w:pPr>
    </w:p>
    <w:p w:rsidR="00531DB9" w:rsidRPr="00D32512" w:rsidRDefault="00103283" w:rsidP="00474A7D">
      <w:pPr>
        <w:rPr>
          <w:rFonts w:ascii="Arial" w:hAnsi="Arial" w:cs="Arial"/>
        </w:rPr>
      </w:pPr>
      <w:r w:rsidRPr="00D32512">
        <w:rPr>
          <w:rFonts w:ascii="Arial" w:hAnsi="Arial" w:cs="Arial"/>
        </w:rPr>
        <w:t>17</w:t>
      </w:r>
      <w:r w:rsidR="00474A7D" w:rsidRPr="00D32512">
        <w:rPr>
          <w:rFonts w:ascii="Arial" w:hAnsi="Arial" w:cs="Arial"/>
        </w:rPr>
        <w:t>.</w:t>
      </w:r>
      <w:r w:rsidR="00433453">
        <w:rPr>
          <w:rFonts w:ascii="Arial" w:hAnsi="Arial" w:cs="Arial"/>
        </w:rPr>
        <w:t xml:space="preserve"> </w:t>
      </w:r>
      <w:r w:rsidR="00531DB9" w:rsidRPr="00D32512">
        <w:rPr>
          <w:rFonts w:ascii="Arial" w:hAnsi="Arial" w:cs="Arial"/>
        </w:rPr>
        <w:t>Given below are the balance sheets of IVRL &amp; sons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1276"/>
        <w:gridCol w:w="1559"/>
        <w:gridCol w:w="1559"/>
        <w:gridCol w:w="1418"/>
        <w:gridCol w:w="1445"/>
      </w:tblGrid>
      <w:tr w:rsidR="00531DB9" w:rsidRPr="00A220EA" w:rsidTr="00531DB9">
        <w:tc>
          <w:tcPr>
            <w:tcW w:w="1733" w:type="dxa"/>
          </w:tcPr>
          <w:p w:rsidR="00531DB9" w:rsidRPr="00A220EA" w:rsidRDefault="00531DB9" w:rsidP="00A220EA">
            <w:pPr>
              <w:jc w:val="center"/>
              <w:rPr>
                <w:rFonts w:ascii="Arial" w:hAnsi="Arial" w:cs="Arial"/>
                <w:b/>
              </w:rPr>
            </w:pPr>
            <w:r w:rsidRPr="00A220EA">
              <w:rPr>
                <w:rFonts w:ascii="Arial" w:hAnsi="Arial" w:cs="Arial"/>
                <w:b/>
              </w:rPr>
              <w:t>Liabilities</w:t>
            </w:r>
          </w:p>
        </w:tc>
        <w:tc>
          <w:tcPr>
            <w:tcW w:w="1276" w:type="dxa"/>
          </w:tcPr>
          <w:p w:rsidR="00531DB9" w:rsidRPr="00A220EA" w:rsidRDefault="00F13CF8" w:rsidP="00A220EA">
            <w:pPr>
              <w:jc w:val="center"/>
              <w:rPr>
                <w:rFonts w:ascii="Arial" w:hAnsi="Arial" w:cs="Arial"/>
                <w:b/>
              </w:rPr>
            </w:pPr>
            <w:r w:rsidRPr="00A220EA">
              <w:rPr>
                <w:rFonts w:ascii="Arial" w:hAnsi="Arial" w:cs="Arial"/>
                <w:b/>
              </w:rPr>
              <w:t>1 Jan 2016</w:t>
            </w:r>
          </w:p>
          <w:p w:rsidR="00531DB9" w:rsidRPr="00A220EA" w:rsidRDefault="00531DB9" w:rsidP="00A220EA">
            <w:pPr>
              <w:jc w:val="center"/>
              <w:rPr>
                <w:rFonts w:ascii="Arial" w:hAnsi="Arial" w:cs="Arial"/>
                <w:b/>
              </w:rPr>
            </w:pPr>
            <w:r w:rsidRPr="00A220EA">
              <w:rPr>
                <w:rFonts w:ascii="Arial" w:hAnsi="Arial" w:cs="Arial"/>
                <w:b/>
              </w:rPr>
              <w:t>Rs.</w:t>
            </w:r>
          </w:p>
        </w:tc>
        <w:tc>
          <w:tcPr>
            <w:tcW w:w="1559" w:type="dxa"/>
          </w:tcPr>
          <w:p w:rsidR="00531DB9" w:rsidRPr="00A220EA" w:rsidRDefault="00F13CF8" w:rsidP="00A220EA">
            <w:pPr>
              <w:jc w:val="center"/>
              <w:rPr>
                <w:rFonts w:ascii="Arial" w:hAnsi="Arial" w:cs="Arial"/>
                <w:b/>
              </w:rPr>
            </w:pPr>
            <w:r w:rsidRPr="00A220EA">
              <w:rPr>
                <w:rFonts w:ascii="Arial" w:hAnsi="Arial" w:cs="Arial"/>
                <w:b/>
              </w:rPr>
              <w:t>31 Dec 2016</w:t>
            </w:r>
          </w:p>
          <w:p w:rsidR="00531DB9" w:rsidRPr="00A220EA" w:rsidRDefault="00531DB9" w:rsidP="00A220EA">
            <w:pPr>
              <w:jc w:val="center"/>
              <w:rPr>
                <w:rFonts w:ascii="Arial" w:hAnsi="Arial" w:cs="Arial"/>
                <w:b/>
              </w:rPr>
            </w:pPr>
            <w:r w:rsidRPr="00A220EA">
              <w:rPr>
                <w:rFonts w:ascii="Arial" w:hAnsi="Arial" w:cs="Arial"/>
                <w:b/>
              </w:rPr>
              <w:t>Rs.</w:t>
            </w:r>
          </w:p>
        </w:tc>
        <w:tc>
          <w:tcPr>
            <w:tcW w:w="1559" w:type="dxa"/>
          </w:tcPr>
          <w:p w:rsidR="00531DB9" w:rsidRPr="00A220EA" w:rsidRDefault="00531DB9" w:rsidP="00A220EA">
            <w:pPr>
              <w:jc w:val="center"/>
              <w:rPr>
                <w:rFonts w:ascii="Arial" w:hAnsi="Arial" w:cs="Arial"/>
                <w:b/>
              </w:rPr>
            </w:pPr>
            <w:r w:rsidRPr="00A220EA">
              <w:rPr>
                <w:rFonts w:ascii="Arial" w:hAnsi="Arial" w:cs="Arial"/>
                <w:b/>
              </w:rPr>
              <w:t>Assets</w:t>
            </w:r>
          </w:p>
        </w:tc>
        <w:tc>
          <w:tcPr>
            <w:tcW w:w="1418" w:type="dxa"/>
          </w:tcPr>
          <w:p w:rsidR="00531DB9" w:rsidRPr="00A220EA" w:rsidRDefault="00F13CF8" w:rsidP="00A220EA">
            <w:pPr>
              <w:jc w:val="center"/>
              <w:rPr>
                <w:rFonts w:ascii="Arial" w:hAnsi="Arial" w:cs="Arial"/>
                <w:b/>
              </w:rPr>
            </w:pPr>
            <w:r w:rsidRPr="00A220EA">
              <w:rPr>
                <w:rFonts w:ascii="Arial" w:hAnsi="Arial" w:cs="Arial"/>
                <w:b/>
              </w:rPr>
              <w:t>1 Jan 2016</w:t>
            </w:r>
          </w:p>
          <w:p w:rsidR="00531DB9" w:rsidRPr="00A220EA" w:rsidRDefault="00531DB9" w:rsidP="00A220EA">
            <w:pPr>
              <w:jc w:val="center"/>
              <w:rPr>
                <w:rFonts w:ascii="Arial" w:hAnsi="Arial" w:cs="Arial"/>
                <w:b/>
              </w:rPr>
            </w:pPr>
            <w:r w:rsidRPr="00A220EA">
              <w:rPr>
                <w:rFonts w:ascii="Arial" w:hAnsi="Arial" w:cs="Arial"/>
                <w:b/>
              </w:rPr>
              <w:t>Rs.</w:t>
            </w:r>
          </w:p>
        </w:tc>
        <w:tc>
          <w:tcPr>
            <w:tcW w:w="1445" w:type="dxa"/>
          </w:tcPr>
          <w:p w:rsidR="00531DB9" w:rsidRPr="00A220EA" w:rsidRDefault="00F13CF8" w:rsidP="00A220EA">
            <w:pPr>
              <w:jc w:val="center"/>
              <w:rPr>
                <w:rFonts w:ascii="Arial" w:hAnsi="Arial" w:cs="Arial"/>
                <w:b/>
              </w:rPr>
            </w:pPr>
            <w:r w:rsidRPr="00A220EA">
              <w:rPr>
                <w:rFonts w:ascii="Arial" w:hAnsi="Arial" w:cs="Arial"/>
                <w:b/>
              </w:rPr>
              <w:t>31 Dec 2016</w:t>
            </w:r>
          </w:p>
          <w:p w:rsidR="00531DB9" w:rsidRPr="00A220EA" w:rsidRDefault="00531DB9" w:rsidP="00A220EA">
            <w:pPr>
              <w:jc w:val="center"/>
              <w:rPr>
                <w:rFonts w:ascii="Arial" w:hAnsi="Arial" w:cs="Arial"/>
                <w:b/>
              </w:rPr>
            </w:pPr>
            <w:r w:rsidRPr="00A220EA">
              <w:rPr>
                <w:rFonts w:ascii="Arial" w:hAnsi="Arial" w:cs="Arial"/>
                <w:b/>
              </w:rPr>
              <w:t>Rs.</w:t>
            </w:r>
          </w:p>
        </w:tc>
      </w:tr>
      <w:tr w:rsidR="00531DB9" w:rsidRPr="00D32512" w:rsidTr="00531DB9">
        <w:tc>
          <w:tcPr>
            <w:tcW w:w="1733" w:type="dxa"/>
          </w:tcPr>
          <w:p w:rsidR="00531DB9" w:rsidRPr="00D32512" w:rsidRDefault="00531DB9" w:rsidP="000A6FE1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Creditors</w:t>
            </w:r>
          </w:p>
        </w:tc>
        <w:tc>
          <w:tcPr>
            <w:tcW w:w="1276" w:type="dxa"/>
          </w:tcPr>
          <w:p w:rsidR="00531DB9" w:rsidRPr="00D32512" w:rsidRDefault="00531DB9" w:rsidP="00531DB9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40,000</w:t>
            </w:r>
          </w:p>
        </w:tc>
        <w:tc>
          <w:tcPr>
            <w:tcW w:w="1559" w:type="dxa"/>
          </w:tcPr>
          <w:p w:rsidR="00531DB9" w:rsidRPr="00D32512" w:rsidRDefault="00531DB9" w:rsidP="00531DB9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44,000</w:t>
            </w:r>
          </w:p>
        </w:tc>
        <w:tc>
          <w:tcPr>
            <w:tcW w:w="1559" w:type="dxa"/>
          </w:tcPr>
          <w:p w:rsidR="00531DB9" w:rsidRPr="00D32512" w:rsidRDefault="00531DB9" w:rsidP="00531DB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Cash</w:t>
            </w:r>
          </w:p>
        </w:tc>
        <w:tc>
          <w:tcPr>
            <w:tcW w:w="1418" w:type="dxa"/>
          </w:tcPr>
          <w:p w:rsidR="00531DB9" w:rsidRPr="00D32512" w:rsidRDefault="00531DB9" w:rsidP="00531DB9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10,000</w:t>
            </w:r>
          </w:p>
        </w:tc>
        <w:tc>
          <w:tcPr>
            <w:tcW w:w="1445" w:type="dxa"/>
          </w:tcPr>
          <w:p w:rsidR="00531DB9" w:rsidRPr="00D32512" w:rsidRDefault="00531DB9" w:rsidP="00531DB9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7,000</w:t>
            </w:r>
          </w:p>
        </w:tc>
      </w:tr>
      <w:tr w:rsidR="00531DB9" w:rsidRPr="00D32512" w:rsidTr="00531DB9">
        <w:tc>
          <w:tcPr>
            <w:tcW w:w="1733" w:type="dxa"/>
          </w:tcPr>
          <w:p w:rsidR="00531DB9" w:rsidRPr="00D32512" w:rsidRDefault="00531DB9" w:rsidP="000A6FE1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Mrs. A’s loan</w:t>
            </w:r>
          </w:p>
        </w:tc>
        <w:tc>
          <w:tcPr>
            <w:tcW w:w="1276" w:type="dxa"/>
          </w:tcPr>
          <w:p w:rsidR="00531DB9" w:rsidRPr="00D32512" w:rsidRDefault="00531DB9" w:rsidP="00531DB9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25,000</w:t>
            </w:r>
          </w:p>
        </w:tc>
        <w:tc>
          <w:tcPr>
            <w:tcW w:w="1559" w:type="dxa"/>
          </w:tcPr>
          <w:p w:rsidR="00531DB9" w:rsidRPr="00D32512" w:rsidRDefault="00531DB9" w:rsidP="00531DB9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531DB9" w:rsidRPr="00D32512" w:rsidRDefault="00531DB9" w:rsidP="00531DB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Debtors</w:t>
            </w:r>
          </w:p>
        </w:tc>
        <w:tc>
          <w:tcPr>
            <w:tcW w:w="1418" w:type="dxa"/>
          </w:tcPr>
          <w:p w:rsidR="00531DB9" w:rsidRPr="00D32512" w:rsidRDefault="00531DB9" w:rsidP="00531DB9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30,000</w:t>
            </w:r>
          </w:p>
        </w:tc>
        <w:tc>
          <w:tcPr>
            <w:tcW w:w="1445" w:type="dxa"/>
          </w:tcPr>
          <w:p w:rsidR="00531DB9" w:rsidRPr="00D32512" w:rsidRDefault="00531DB9" w:rsidP="00531DB9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50,000</w:t>
            </w:r>
          </w:p>
        </w:tc>
      </w:tr>
      <w:tr w:rsidR="00531DB9" w:rsidRPr="00D32512" w:rsidTr="00531DB9">
        <w:tc>
          <w:tcPr>
            <w:tcW w:w="1733" w:type="dxa"/>
          </w:tcPr>
          <w:p w:rsidR="00531DB9" w:rsidRPr="00D32512" w:rsidRDefault="00531DB9" w:rsidP="000A6FE1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Loans from bank</w:t>
            </w:r>
          </w:p>
        </w:tc>
        <w:tc>
          <w:tcPr>
            <w:tcW w:w="1276" w:type="dxa"/>
          </w:tcPr>
          <w:p w:rsidR="00531DB9" w:rsidRPr="00D32512" w:rsidRDefault="00531DB9" w:rsidP="00531DB9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40,000</w:t>
            </w:r>
          </w:p>
        </w:tc>
        <w:tc>
          <w:tcPr>
            <w:tcW w:w="1559" w:type="dxa"/>
          </w:tcPr>
          <w:p w:rsidR="00531DB9" w:rsidRPr="00D32512" w:rsidRDefault="00531DB9" w:rsidP="00531DB9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50,000</w:t>
            </w:r>
          </w:p>
        </w:tc>
        <w:tc>
          <w:tcPr>
            <w:tcW w:w="1559" w:type="dxa"/>
          </w:tcPr>
          <w:p w:rsidR="00531DB9" w:rsidRPr="00D32512" w:rsidRDefault="00483F5F" w:rsidP="00531DB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Stock</w:t>
            </w:r>
          </w:p>
        </w:tc>
        <w:tc>
          <w:tcPr>
            <w:tcW w:w="1418" w:type="dxa"/>
          </w:tcPr>
          <w:p w:rsidR="00531DB9" w:rsidRPr="00D32512" w:rsidRDefault="00483F5F" w:rsidP="00531DB9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35,000</w:t>
            </w:r>
          </w:p>
        </w:tc>
        <w:tc>
          <w:tcPr>
            <w:tcW w:w="1445" w:type="dxa"/>
          </w:tcPr>
          <w:p w:rsidR="00531DB9" w:rsidRPr="00D32512" w:rsidRDefault="00483F5F" w:rsidP="00531DB9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25,000</w:t>
            </w:r>
          </w:p>
        </w:tc>
      </w:tr>
      <w:tr w:rsidR="00531DB9" w:rsidRPr="00D32512" w:rsidTr="00531DB9">
        <w:tc>
          <w:tcPr>
            <w:tcW w:w="1733" w:type="dxa"/>
          </w:tcPr>
          <w:p w:rsidR="00531DB9" w:rsidRPr="00D32512" w:rsidRDefault="00531DB9" w:rsidP="000A6FE1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Capital</w:t>
            </w:r>
          </w:p>
        </w:tc>
        <w:tc>
          <w:tcPr>
            <w:tcW w:w="1276" w:type="dxa"/>
          </w:tcPr>
          <w:p w:rsidR="00531DB9" w:rsidRPr="00D32512" w:rsidRDefault="00531DB9" w:rsidP="00531DB9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1,25,000</w:t>
            </w:r>
          </w:p>
        </w:tc>
        <w:tc>
          <w:tcPr>
            <w:tcW w:w="1559" w:type="dxa"/>
          </w:tcPr>
          <w:p w:rsidR="00531DB9" w:rsidRPr="00D32512" w:rsidRDefault="00531DB9" w:rsidP="00531DB9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1,53,000</w:t>
            </w:r>
          </w:p>
        </w:tc>
        <w:tc>
          <w:tcPr>
            <w:tcW w:w="1559" w:type="dxa"/>
          </w:tcPr>
          <w:p w:rsidR="00531DB9" w:rsidRPr="00D32512" w:rsidRDefault="00483F5F" w:rsidP="00531DB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Machinery</w:t>
            </w:r>
          </w:p>
        </w:tc>
        <w:tc>
          <w:tcPr>
            <w:tcW w:w="1418" w:type="dxa"/>
          </w:tcPr>
          <w:p w:rsidR="00531DB9" w:rsidRPr="00D32512" w:rsidRDefault="00483F5F" w:rsidP="00531DB9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80,000</w:t>
            </w:r>
          </w:p>
        </w:tc>
        <w:tc>
          <w:tcPr>
            <w:tcW w:w="1445" w:type="dxa"/>
          </w:tcPr>
          <w:p w:rsidR="00531DB9" w:rsidRPr="00D32512" w:rsidRDefault="00483F5F" w:rsidP="00531DB9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55,000</w:t>
            </w:r>
          </w:p>
        </w:tc>
      </w:tr>
      <w:tr w:rsidR="00531DB9" w:rsidRPr="00D32512" w:rsidTr="00483F5F">
        <w:tc>
          <w:tcPr>
            <w:tcW w:w="1733" w:type="dxa"/>
          </w:tcPr>
          <w:p w:rsidR="00531DB9" w:rsidRPr="00D32512" w:rsidRDefault="00531DB9" w:rsidP="000A6F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31DB9" w:rsidRPr="00D32512" w:rsidRDefault="00531DB9" w:rsidP="00531D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1DB9" w:rsidRPr="00D32512" w:rsidRDefault="00531DB9" w:rsidP="00531D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1DB9" w:rsidRPr="00D32512" w:rsidRDefault="00483F5F" w:rsidP="00531DB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Land</w:t>
            </w:r>
          </w:p>
        </w:tc>
        <w:tc>
          <w:tcPr>
            <w:tcW w:w="1418" w:type="dxa"/>
          </w:tcPr>
          <w:p w:rsidR="00531DB9" w:rsidRPr="00D32512" w:rsidRDefault="00483F5F" w:rsidP="00531DB9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40,000</w:t>
            </w:r>
          </w:p>
        </w:tc>
        <w:tc>
          <w:tcPr>
            <w:tcW w:w="1445" w:type="dxa"/>
          </w:tcPr>
          <w:p w:rsidR="00531DB9" w:rsidRPr="00D32512" w:rsidRDefault="00483F5F" w:rsidP="00531DB9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50,000</w:t>
            </w:r>
          </w:p>
        </w:tc>
      </w:tr>
      <w:tr w:rsidR="00483F5F" w:rsidRPr="00D32512" w:rsidTr="00483F5F">
        <w:tc>
          <w:tcPr>
            <w:tcW w:w="1733" w:type="dxa"/>
          </w:tcPr>
          <w:p w:rsidR="00483F5F" w:rsidRPr="00D32512" w:rsidRDefault="00483F5F" w:rsidP="000A6F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83F5F" w:rsidRPr="00D32512" w:rsidRDefault="00483F5F" w:rsidP="00531D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3F5F" w:rsidRPr="00D32512" w:rsidRDefault="00483F5F" w:rsidP="00531D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3F5F" w:rsidRPr="00D32512" w:rsidRDefault="00483F5F" w:rsidP="00531DB9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Building</w:t>
            </w:r>
          </w:p>
        </w:tc>
        <w:tc>
          <w:tcPr>
            <w:tcW w:w="1418" w:type="dxa"/>
          </w:tcPr>
          <w:p w:rsidR="00483F5F" w:rsidRPr="00D32512" w:rsidRDefault="00483F5F" w:rsidP="00531DB9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35,000</w:t>
            </w:r>
          </w:p>
        </w:tc>
        <w:tc>
          <w:tcPr>
            <w:tcW w:w="1445" w:type="dxa"/>
          </w:tcPr>
          <w:p w:rsidR="00483F5F" w:rsidRPr="00D32512" w:rsidRDefault="00483F5F" w:rsidP="00531DB9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60,000</w:t>
            </w:r>
          </w:p>
        </w:tc>
      </w:tr>
      <w:tr w:rsidR="00483F5F" w:rsidRPr="00D32512" w:rsidTr="00531DB9">
        <w:tc>
          <w:tcPr>
            <w:tcW w:w="1733" w:type="dxa"/>
            <w:tcBorders>
              <w:bottom w:val="single" w:sz="4" w:space="0" w:color="auto"/>
            </w:tcBorders>
          </w:tcPr>
          <w:p w:rsidR="00483F5F" w:rsidRPr="00D32512" w:rsidRDefault="00483F5F" w:rsidP="000A6F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3F5F" w:rsidRPr="00D32512" w:rsidRDefault="00483F5F" w:rsidP="000A6FE1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2,30,000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3F5F" w:rsidRPr="00D32512" w:rsidRDefault="00483F5F" w:rsidP="000A6FE1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2,47,000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3F5F" w:rsidRPr="00D32512" w:rsidRDefault="00483F5F" w:rsidP="00531DB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3F5F" w:rsidRPr="00D32512" w:rsidRDefault="00483F5F" w:rsidP="000A6FE1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2,30,000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483F5F" w:rsidRPr="00D32512" w:rsidRDefault="00483F5F" w:rsidP="000A6FE1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2,47,000</w:t>
            </w:r>
          </w:p>
        </w:tc>
      </w:tr>
    </w:tbl>
    <w:p w:rsidR="00F13CF8" w:rsidRPr="00D32512" w:rsidRDefault="00F13CF8" w:rsidP="00F13CF8">
      <w:pPr>
        <w:pStyle w:val="ListParagraph"/>
        <w:ind w:left="1080"/>
        <w:rPr>
          <w:rFonts w:ascii="Arial" w:hAnsi="Arial" w:cs="Arial"/>
        </w:rPr>
      </w:pPr>
    </w:p>
    <w:p w:rsidR="00F13CF8" w:rsidRPr="00D32512" w:rsidRDefault="00F13CF8" w:rsidP="0043345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32512">
        <w:rPr>
          <w:rFonts w:ascii="Arial" w:hAnsi="Arial" w:cs="Arial"/>
        </w:rPr>
        <w:t>Net profit for the year amounts to Rs 45,000.</w:t>
      </w:r>
    </w:p>
    <w:p w:rsidR="00C0489C" w:rsidRPr="00D32512" w:rsidRDefault="00F13CF8" w:rsidP="0043345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32512">
        <w:rPr>
          <w:rFonts w:ascii="Arial" w:hAnsi="Arial" w:cs="Arial"/>
        </w:rPr>
        <w:t>The provisions for depreciation against machinery as on 1 January 2016 was Rs. 25,000 and on 31 December 2016 Rs. 40,000.</w:t>
      </w:r>
    </w:p>
    <w:p w:rsidR="00531DB9" w:rsidRDefault="00F13CF8" w:rsidP="00A30A8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32512">
        <w:rPr>
          <w:rFonts w:ascii="Arial" w:hAnsi="Arial" w:cs="Arial"/>
        </w:rPr>
        <w:t>During</w:t>
      </w:r>
      <w:r w:rsidR="00483F5F" w:rsidRPr="00D32512">
        <w:rPr>
          <w:rFonts w:ascii="Arial" w:hAnsi="Arial" w:cs="Arial"/>
        </w:rPr>
        <w:t xml:space="preserve"> the year a machine costing Rs. 10,000 (accumulated depreciation of Rs. 3,000) sold for Rs. 5,000</w:t>
      </w:r>
      <w:r w:rsidRPr="00D32512">
        <w:rPr>
          <w:rFonts w:ascii="Arial" w:hAnsi="Arial" w:cs="Arial"/>
        </w:rPr>
        <w:t>.</w:t>
      </w:r>
      <w:r w:rsidR="00483F5F" w:rsidRPr="00D32512">
        <w:rPr>
          <w:rFonts w:ascii="Arial" w:hAnsi="Arial" w:cs="Arial"/>
        </w:rPr>
        <w:t xml:space="preserve"> You are r</w:t>
      </w:r>
      <w:r w:rsidR="006C565F" w:rsidRPr="00D32512">
        <w:rPr>
          <w:rFonts w:ascii="Arial" w:hAnsi="Arial" w:cs="Arial"/>
        </w:rPr>
        <w:t>equired to prepare Cash</w:t>
      </w:r>
      <w:r w:rsidR="00483F5F" w:rsidRPr="00D32512">
        <w:rPr>
          <w:rFonts w:ascii="Arial" w:hAnsi="Arial" w:cs="Arial"/>
        </w:rPr>
        <w:t xml:space="preserve"> flow statement.</w:t>
      </w:r>
    </w:p>
    <w:p w:rsidR="00F168CC" w:rsidRPr="00A30A8D" w:rsidRDefault="00F168CC" w:rsidP="00F168CC">
      <w:pPr>
        <w:pStyle w:val="ListParagraph"/>
        <w:ind w:left="1800"/>
        <w:rPr>
          <w:rFonts w:ascii="Arial" w:hAnsi="Arial" w:cs="Arial"/>
        </w:rPr>
      </w:pPr>
    </w:p>
    <w:p w:rsidR="00B00D3A" w:rsidRDefault="00B00D3A" w:rsidP="009719AF">
      <w:pPr>
        <w:ind w:left="3600" w:firstLine="720"/>
        <w:rPr>
          <w:rFonts w:ascii="Arial" w:hAnsi="Arial" w:cs="Arial"/>
          <w:b/>
        </w:rPr>
      </w:pPr>
      <w:r w:rsidRPr="00D32512">
        <w:rPr>
          <w:rFonts w:ascii="Arial" w:hAnsi="Arial" w:cs="Arial"/>
          <w:b/>
        </w:rPr>
        <w:t>PART D</w:t>
      </w:r>
    </w:p>
    <w:p w:rsidR="00F168CC" w:rsidRPr="00D32512" w:rsidRDefault="00F168CC" w:rsidP="009719AF">
      <w:pPr>
        <w:ind w:left="3600" w:firstLine="720"/>
        <w:rPr>
          <w:rFonts w:ascii="Arial" w:hAnsi="Arial" w:cs="Arial"/>
          <w:b/>
        </w:rPr>
      </w:pPr>
    </w:p>
    <w:p w:rsidR="001B05E0" w:rsidRPr="001F049B" w:rsidRDefault="00051FAF" w:rsidP="001F04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33453" w:rsidRPr="00051FAF">
        <w:rPr>
          <w:rFonts w:ascii="Arial" w:hAnsi="Arial" w:cs="Arial"/>
          <w:b/>
        </w:rPr>
        <w:t xml:space="preserve"> (Answer t</w:t>
      </w:r>
      <w:r w:rsidR="00B00D3A" w:rsidRPr="00051FAF">
        <w:rPr>
          <w:rFonts w:ascii="Arial" w:hAnsi="Arial" w:cs="Arial"/>
          <w:b/>
        </w:rPr>
        <w:t>he following question)</w:t>
      </w:r>
      <w:r w:rsidR="00B00D3A" w:rsidRPr="00051FAF">
        <w:rPr>
          <w:rFonts w:ascii="Arial" w:hAnsi="Arial" w:cs="Arial"/>
          <w:b/>
        </w:rPr>
        <w:tab/>
      </w:r>
      <w:r w:rsidR="00B00D3A" w:rsidRPr="00051FA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                  </w:t>
      </w:r>
      <w:r w:rsidR="00B00D3A" w:rsidRPr="00051FAF">
        <w:rPr>
          <w:rFonts w:ascii="Arial" w:hAnsi="Arial" w:cs="Arial"/>
          <w:b/>
        </w:rPr>
        <w:t>1*15=15 marks</w:t>
      </w:r>
    </w:p>
    <w:p w:rsidR="001B05E0" w:rsidRPr="00D32512" w:rsidRDefault="004A0AF1" w:rsidP="004A0AF1">
      <w:pPr>
        <w:ind w:left="720"/>
        <w:rPr>
          <w:rFonts w:ascii="Arial" w:hAnsi="Arial" w:cs="Arial"/>
        </w:rPr>
      </w:pPr>
      <w:r w:rsidRPr="00D32512">
        <w:rPr>
          <w:rFonts w:ascii="Arial" w:hAnsi="Arial" w:cs="Arial"/>
        </w:rPr>
        <w:t>18.</w:t>
      </w:r>
      <w:r w:rsidR="001F049B">
        <w:rPr>
          <w:rFonts w:ascii="Arial" w:hAnsi="Arial" w:cs="Arial"/>
        </w:rPr>
        <w:t xml:space="preserve"> </w:t>
      </w:r>
      <w:r w:rsidR="00E52CA3" w:rsidRPr="00D32512">
        <w:rPr>
          <w:rFonts w:ascii="Arial" w:hAnsi="Arial" w:cs="Arial"/>
        </w:rPr>
        <w:t>Balance sheets of Ganesh Mills Ltd are given below</w:t>
      </w:r>
      <w:r w:rsidR="00B00D3A" w:rsidRPr="00D32512">
        <w:rPr>
          <w:rFonts w:ascii="Arial" w:hAnsi="Arial" w:cs="Arial"/>
        </w:rPr>
        <w:t>. Prepare a fund</w:t>
      </w:r>
      <w:r w:rsidR="001F049B">
        <w:rPr>
          <w:rFonts w:ascii="Arial" w:hAnsi="Arial" w:cs="Arial"/>
        </w:rPr>
        <w:t>s</w:t>
      </w:r>
      <w:r w:rsidR="00B00D3A" w:rsidRPr="00D32512">
        <w:rPr>
          <w:rFonts w:ascii="Arial" w:hAnsi="Arial" w:cs="Arial"/>
        </w:rPr>
        <w:t xml:space="preserve"> flow statement.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6"/>
        <w:gridCol w:w="1253"/>
        <w:gridCol w:w="1195"/>
        <w:gridCol w:w="1921"/>
        <w:gridCol w:w="1496"/>
        <w:gridCol w:w="1195"/>
      </w:tblGrid>
      <w:tr w:rsidR="00E52CA3" w:rsidRPr="002068BA" w:rsidTr="00A7084F">
        <w:tc>
          <w:tcPr>
            <w:tcW w:w="2245" w:type="dxa"/>
            <w:tcBorders>
              <w:bottom w:val="single" w:sz="4" w:space="0" w:color="auto"/>
            </w:tcBorders>
          </w:tcPr>
          <w:p w:rsidR="00E52CA3" w:rsidRPr="002068BA" w:rsidRDefault="00E52CA3" w:rsidP="002068BA">
            <w:pPr>
              <w:jc w:val="center"/>
              <w:rPr>
                <w:rFonts w:ascii="Arial" w:hAnsi="Arial" w:cs="Arial"/>
                <w:b/>
              </w:rPr>
            </w:pPr>
            <w:r w:rsidRPr="002068BA">
              <w:rPr>
                <w:rFonts w:ascii="Arial" w:hAnsi="Arial" w:cs="Arial"/>
                <w:b/>
              </w:rPr>
              <w:t>Liabilities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2CA3" w:rsidRPr="002068BA" w:rsidRDefault="00E52CA3" w:rsidP="002068BA">
            <w:pPr>
              <w:jc w:val="center"/>
              <w:rPr>
                <w:rFonts w:ascii="Arial" w:hAnsi="Arial" w:cs="Arial"/>
                <w:b/>
              </w:rPr>
            </w:pPr>
            <w:r w:rsidRPr="002068BA">
              <w:rPr>
                <w:rFonts w:ascii="Arial" w:hAnsi="Arial" w:cs="Arial"/>
                <w:b/>
              </w:rPr>
              <w:t>20</w:t>
            </w:r>
            <w:r w:rsidR="00B00D3A" w:rsidRPr="002068BA">
              <w:rPr>
                <w:rFonts w:ascii="Arial" w:hAnsi="Arial" w:cs="Arial"/>
                <w:b/>
              </w:rPr>
              <w:t>16</w:t>
            </w:r>
          </w:p>
          <w:p w:rsidR="00E52CA3" w:rsidRPr="002068BA" w:rsidRDefault="00E52CA3" w:rsidP="002068BA">
            <w:pPr>
              <w:jc w:val="center"/>
              <w:rPr>
                <w:rFonts w:ascii="Arial" w:hAnsi="Arial" w:cs="Arial"/>
                <w:b/>
              </w:rPr>
            </w:pPr>
            <w:r w:rsidRPr="002068BA">
              <w:rPr>
                <w:rFonts w:ascii="Arial" w:hAnsi="Arial" w:cs="Arial"/>
                <w:b/>
              </w:rPr>
              <w:t>Rs.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52CA3" w:rsidRPr="002068BA" w:rsidRDefault="00E52CA3" w:rsidP="002068BA">
            <w:pPr>
              <w:jc w:val="center"/>
              <w:rPr>
                <w:rFonts w:ascii="Arial" w:hAnsi="Arial" w:cs="Arial"/>
                <w:b/>
              </w:rPr>
            </w:pPr>
            <w:r w:rsidRPr="002068BA">
              <w:rPr>
                <w:rFonts w:ascii="Arial" w:hAnsi="Arial" w:cs="Arial"/>
                <w:b/>
              </w:rPr>
              <w:t>20</w:t>
            </w:r>
            <w:r w:rsidR="00B00D3A" w:rsidRPr="002068BA">
              <w:rPr>
                <w:rFonts w:ascii="Arial" w:hAnsi="Arial" w:cs="Arial"/>
                <w:b/>
              </w:rPr>
              <w:t>17</w:t>
            </w:r>
          </w:p>
          <w:p w:rsidR="00E52CA3" w:rsidRPr="002068BA" w:rsidRDefault="00E52CA3" w:rsidP="002068BA">
            <w:pPr>
              <w:jc w:val="center"/>
              <w:rPr>
                <w:rFonts w:ascii="Arial" w:hAnsi="Arial" w:cs="Arial"/>
                <w:b/>
              </w:rPr>
            </w:pPr>
            <w:r w:rsidRPr="002068BA">
              <w:rPr>
                <w:rFonts w:ascii="Arial" w:hAnsi="Arial" w:cs="Arial"/>
                <w:b/>
              </w:rPr>
              <w:t>Rs.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E52CA3" w:rsidRPr="002068BA" w:rsidRDefault="00E52CA3" w:rsidP="002068BA">
            <w:pPr>
              <w:jc w:val="center"/>
              <w:rPr>
                <w:rFonts w:ascii="Arial" w:hAnsi="Arial" w:cs="Arial"/>
                <w:b/>
              </w:rPr>
            </w:pPr>
            <w:r w:rsidRPr="002068BA">
              <w:rPr>
                <w:rFonts w:ascii="Arial" w:hAnsi="Arial" w:cs="Arial"/>
                <w:b/>
              </w:rPr>
              <w:t>Assets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52CA3" w:rsidRPr="002068BA" w:rsidRDefault="00E52CA3" w:rsidP="002068BA">
            <w:pPr>
              <w:jc w:val="center"/>
              <w:rPr>
                <w:rFonts w:ascii="Arial" w:hAnsi="Arial" w:cs="Arial"/>
                <w:b/>
              </w:rPr>
            </w:pPr>
            <w:r w:rsidRPr="002068BA">
              <w:rPr>
                <w:rFonts w:ascii="Arial" w:hAnsi="Arial" w:cs="Arial"/>
                <w:b/>
              </w:rPr>
              <w:t>20</w:t>
            </w:r>
            <w:r w:rsidR="00B00D3A" w:rsidRPr="002068BA">
              <w:rPr>
                <w:rFonts w:ascii="Arial" w:hAnsi="Arial" w:cs="Arial"/>
                <w:b/>
              </w:rPr>
              <w:t>16</w:t>
            </w:r>
          </w:p>
          <w:p w:rsidR="00E52CA3" w:rsidRPr="002068BA" w:rsidRDefault="00E52CA3" w:rsidP="002068BA">
            <w:pPr>
              <w:jc w:val="center"/>
              <w:rPr>
                <w:rFonts w:ascii="Arial" w:hAnsi="Arial" w:cs="Arial"/>
                <w:b/>
              </w:rPr>
            </w:pPr>
            <w:r w:rsidRPr="002068BA">
              <w:rPr>
                <w:rFonts w:ascii="Arial" w:hAnsi="Arial" w:cs="Arial"/>
                <w:b/>
              </w:rPr>
              <w:t>Rs.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52CA3" w:rsidRPr="002068BA" w:rsidRDefault="00E52CA3" w:rsidP="002068BA">
            <w:pPr>
              <w:jc w:val="center"/>
              <w:rPr>
                <w:rFonts w:ascii="Arial" w:hAnsi="Arial" w:cs="Arial"/>
                <w:b/>
              </w:rPr>
            </w:pPr>
            <w:r w:rsidRPr="002068BA">
              <w:rPr>
                <w:rFonts w:ascii="Arial" w:hAnsi="Arial" w:cs="Arial"/>
                <w:b/>
              </w:rPr>
              <w:t>20</w:t>
            </w:r>
            <w:r w:rsidR="00B00D3A" w:rsidRPr="002068BA">
              <w:rPr>
                <w:rFonts w:ascii="Arial" w:hAnsi="Arial" w:cs="Arial"/>
                <w:b/>
              </w:rPr>
              <w:t>17</w:t>
            </w:r>
          </w:p>
          <w:p w:rsidR="00E52CA3" w:rsidRPr="002068BA" w:rsidRDefault="00E52CA3" w:rsidP="002068BA">
            <w:pPr>
              <w:jc w:val="center"/>
              <w:rPr>
                <w:rFonts w:ascii="Arial" w:hAnsi="Arial" w:cs="Arial"/>
                <w:b/>
              </w:rPr>
            </w:pPr>
            <w:r w:rsidRPr="002068BA">
              <w:rPr>
                <w:rFonts w:ascii="Arial" w:hAnsi="Arial" w:cs="Arial"/>
                <w:b/>
              </w:rPr>
              <w:t>Rs.</w:t>
            </w:r>
          </w:p>
        </w:tc>
      </w:tr>
      <w:tr w:rsidR="00E52CA3" w:rsidRPr="00D32512" w:rsidTr="00A7084F">
        <w:tc>
          <w:tcPr>
            <w:tcW w:w="2245" w:type="dxa"/>
            <w:tcBorders>
              <w:bottom w:val="nil"/>
            </w:tcBorders>
          </w:tcPr>
          <w:p w:rsidR="00E52CA3" w:rsidRPr="00D32512" w:rsidRDefault="00B00D3A" w:rsidP="00E52CA3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 xml:space="preserve">Equity Share capital </w:t>
            </w:r>
          </w:p>
        </w:tc>
        <w:tc>
          <w:tcPr>
            <w:tcW w:w="1260" w:type="dxa"/>
            <w:tcBorders>
              <w:bottom w:val="nil"/>
            </w:tcBorders>
          </w:tcPr>
          <w:p w:rsidR="00E52CA3" w:rsidRPr="00D32512" w:rsidRDefault="00E52CA3" w:rsidP="00E52CA3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3,00,000</w:t>
            </w:r>
          </w:p>
        </w:tc>
        <w:tc>
          <w:tcPr>
            <w:tcW w:w="989" w:type="dxa"/>
            <w:tcBorders>
              <w:bottom w:val="nil"/>
            </w:tcBorders>
          </w:tcPr>
          <w:p w:rsidR="00E52CA3" w:rsidRPr="00D32512" w:rsidRDefault="00E52CA3" w:rsidP="00E52CA3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4,00,000</w:t>
            </w:r>
          </w:p>
        </w:tc>
        <w:tc>
          <w:tcPr>
            <w:tcW w:w="1981" w:type="dxa"/>
            <w:tcBorders>
              <w:bottom w:val="nil"/>
            </w:tcBorders>
          </w:tcPr>
          <w:p w:rsidR="00E52CA3" w:rsidRPr="00D32512" w:rsidRDefault="00A7084F" w:rsidP="00F55091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Building</w:t>
            </w:r>
          </w:p>
        </w:tc>
        <w:tc>
          <w:tcPr>
            <w:tcW w:w="1530" w:type="dxa"/>
            <w:tcBorders>
              <w:bottom w:val="nil"/>
            </w:tcBorders>
          </w:tcPr>
          <w:p w:rsidR="00E52CA3" w:rsidRPr="00D32512" w:rsidRDefault="00A7084F" w:rsidP="00A7084F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2,50,000</w:t>
            </w:r>
          </w:p>
        </w:tc>
        <w:tc>
          <w:tcPr>
            <w:tcW w:w="985" w:type="dxa"/>
            <w:tcBorders>
              <w:bottom w:val="nil"/>
            </w:tcBorders>
          </w:tcPr>
          <w:p w:rsidR="00E52CA3" w:rsidRPr="00D32512" w:rsidRDefault="00A7084F" w:rsidP="00A7084F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3,00,000</w:t>
            </w:r>
          </w:p>
        </w:tc>
      </w:tr>
      <w:tr w:rsidR="00E52CA3" w:rsidRPr="00D32512" w:rsidTr="00A7084F">
        <w:tc>
          <w:tcPr>
            <w:tcW w:w="2245" w:type="dxa"/>
            <w:tcBorders>
              <w:top w:val="nil"/>
              <w:bottom w:val="nil"/>
            </w:tcBorders>
          </w:tcPr>
          <w:p w:rsidR="00E52CA3" w:rsidRPr="00D32512" w:rsidRDefault="00E52CA3" w:rsidP="00E52CA3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10% redeemable pref. share capital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52CA3" w:rsidRPr="00D32512" w:rsidRDefault="00E52CA3" w:rsidP="00E52CA3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2,00,000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52CA3" w:rsidRPr="00D32512" w:rsidRDefault="00E52CA3" w:rsidP="00E52C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52CA3" w:rsidRPr="00D32512" w:rsidRDefault="00A7084F" w:rsidP="00F55091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Machinery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CA3" w:rsidRPr="00D32512" w:rsidRDefault="00A7084F" w:rsidP="00A7084F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3,00,000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E52CA3" w:rsidRPr="00D32512" w:rsidRDefault="00A7084F" w:rsidP="00A7084F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3,20,000</w:t>
            </w:r>
          </w:p>
        </w:tc>
      </w:tr>
      <w:tr w:rsidR="00E52CA3" w:rsidRPr="00D32512" w:rsidTr="00A7084F">
        <w:tc>
          <w:tcPr>
            <w:tcW w:w="2245" w:type="dxa"/>
            <w:tcBorders>
              <w:top w:val="nil"/>
              <w:bottom w:val="nil"/>
            </w:tcBorders>
          </w:tcPr>
          <w:p w:rsidR="00E52CA3" w:rsidRPr="00D32512" w:rsidRDefault="00E52CA3" w:rsidP="00E52CA3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Capital redemption reserve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52CA3" w:rsidRPr="00D32512" w:rsidRDefault="00E52CA3" w:rsidP="00E52CA3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52CA3" w:rsidRPr="00D32512" w:rsidRDefault="00E52CA3" w:rsidP="00E52CA3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1,00,000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52CA3" w:rsidRPr="00D32512" w:rsidRDefault="00A7084F" w:rsidP="00F55091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Furniture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CA3" w:rsidRPr="00D32512" w:rsidRDefault="00A7084F" w:rsidP="00A7084F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20,000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E52CA3" w:rsidRPr="00D32512" w:rsidRDefault="00A7084F" w:rsidP="00A7084F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18,000</w:t>
            </w:r>
          </w:p>
        </w:tc>
      </w:tr>
      <w:tr w:rsidR="00E52CA3" w:rsidRPr="00D32512" w:rsidTr="00A7084F">
        <w:tc>
          <w:tcPr>
            <w:tcW w:w="2245" w:type="dxa"/>
            <w:tcBorders>
              <w:top w:val="nil"/>
              <w:bottom w:val="nil"/>
            </w:tcBorders>
          </w:tcPr>
          <w:p w:rsidR="00E52CA3" w:rsidRPr="00D32512" w:rsidRDefault="00E52CA3" w:rsidP="00E52CA3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Reserve fund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52CA3" w:rsidRPr="00D32512" w:rsidRDefault="00E52CA3" w:rsidP="00E52CA3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2,00,000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52CA3" w:rsidRPr="00D32512" w:rsidRDefault="00E52CA3" w:rsidP="00E52CA3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1,20,000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52CA3" w:rsidRPr="00D32512" w:rsidRDefault="00A7084F" w:rsidP="00F55091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Investments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CA3" w:rsidRPr="00D32512" w:rsidRDefault="00A7084F" w:rsidP="00A7084F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1,00,000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E52CA3" w:rsidRPr="00D32512" w:rsidRDefault="00A7084F" w:rsidP="00A7084F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1,50,000</w:t>
            </w:r>
          </w:p>
        </w:tc>
      </w:tr>
      <w:tr w:rsidR="00E52CA3" w:rsidRPr="00D32512" w:rsidTr="00A7084F">
        <w:tc>
          <w:tcPr>
            <w:tcW w:w="2245" w:type="dxa"/>
            <w:tcBorders>
              <w:top w:val="nil"/>
              <w:bottom w:val="nil"/>
            </w:tcBorders>
          </w:tcPr>
          <w:p w:rsidR="00E52CA3" w:rsidRPr="00D32512" w:rsidRDefault="00E52CA3" w:rsidP="00E52CA3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Share premium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52CA3" w:rsidRPr="00D32512" w:rsidRDefault="00E52CA3" w:rsidP="00E52CA3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30,000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52CA3" w:rsidRPr="00D32512" w:rsidRDefault="00E52CA3" w:rsidP="00E52CA3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30,000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52CA3" w:rsidRPr="00D32512" w:rsidRDefault="00A7084F" w:rsidP="00F55091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Stock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CA3" w:rsidRPr="00D32512" w:rsidRDefault="00A7084F" w:rsidP="00A7084F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3,00,000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E52CA3" w:rsidRPr="00D32512" w:rsidRDefault="00A7084F" w:rsidP="00A7084F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2,50,000</w:t>
            </w:r>
          </w:p>
        </w:tc>
      </w:tr>
      <w:tr w:rsidR="00E52CA3" w:rsidRPr="00D32512" w:rsidTr="00A7084F">
        <w:tc>
          <w:tcPr>
            <w:tcW w:w="2245" w:type="dxa"/>
            <w:tcBorders>
              <w:top w:val="nil"/>
              <w:bottom w:val="nil"/>
            </w:tcBorders>
          </w:tcPr>
          <w:p w:rsidR="00E52CA3" w:rsidRPr="00D32512" w:rsidRDefault="00E52CA3" w:rsidP="00E52CA3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Profit and loss a/c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52CA3" w:rsidRPr="00D32512" w:rsidRDefault="00E52CA3" w:rsidP="00E52CA3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1,20,000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52CA3" w:rsidRPr="00D32512" w:rsidRDefault="00E52CA3" w:rsidP="00E52CA3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1,80,000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52CA3" w:rsidRPr="00D32512" w:rsidRDefault="00A7084F" w:rsidP="00F55091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Debtors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CA3" w:rsidRPr="00D32512" w:rsidRDefault="00A7084F" w:rsidP="00A7084F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1,40,000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E52CA3" w:rsidRPr="00D32512" w:rsidRDefault="00A7084F" w:rsidP="00A7084F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2,00,000</w:t>
            </w:r>
          </w:p>
        </w:tc>
      </w:tr>
      <w:tr w:rsidR="00E52CA3" w:rsidRPr="00D32512" w:rsidTr="00A7084F">
        <w:tc>
          <w:tcPr>
            <w:tcW w:w="2245" w:type="dxa"/>
            <w:tcBorders>
              <w:top w:val="nil"/>
              <w:bottom w:val="nil"/>
            </w:tcBorders>
          </w:tcPr>
          <w:p w:rsidR="00E52CA3" w:rsidRPr="00D32512" w:rsidRDefault="00E52CA3" w:rsidP="00E52CA3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12% deben</w:t>
            </w:r>
            <w:r w:rsidR="00A7084F" w:rsidRPr="00D32512">
              <w:rPr>
                <w:rFonts w:ascii="Arial" w:hAnsi="Arial" w:cs="Arial"/>
              </w:rPr>
              <w:t>tures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52CA3" w:rsidRPr="00D32512" w:rsidRDefault="00A7084F" w:rsidP="00E52CA3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2,00,000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52CA3" w:rsidRPr="00D32512" w:rsidRDefault="00A7084F" w:rsidP="00E52CA3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3,00,000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52CA3" w:rsidRPr="00D32512" w:rsidRDefault="00A7084F" w:rsidP="00F55091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Cash at bank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CA3" w:rsidRPr="00D32512" w:rsidRDefault="00A7084F" w:rsidP="00A7084F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20,000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E52CA3" w:rsidRPr="00D32512" w:rsidRDefault="00A7084F" w:rsidP="00A7084F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32,000</w:t>
            </w:r>
          </w:p>
        </w:tc>
      </w:tr>
      <w:tr w:rsidR="00A7084F" w:rsidRPr="00D32512" w:rsidTr="00A7084F">
        <w:tc>
          <w:tcPr>
            <w:tcW w:w="2245" w:type="dxa"/>
            <w:tcBorders>
              <w:top w:val="nil"/>
            </w:tcBorders>
          </w:tcPr>
          <w:p w:rsidR="00A7084F" w:rsidRPr="00D32512" w:rsidRDefault="00A7084F" w:rsidP="00E52CA3">
            <w:pPr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Creditors</w:t>
            </w:r>
          </w:p>
        </w:tc>
        <w:tc>
          <w:tcPr>
            <w:tcW w:w="1260" w:type="dxa"/>
            <w:tcBorders>
              <w:top w:val="nil"/>
            </w:tcBorders>
          </w:tcPr>
          <w:p w:rsidR="00A7084F" w:rsidRPr="00D32512" w:rsidRDefault="00A7084F" w:rsidP="00E52CA3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80,000</w:t>
            </w:r>
          </w:p>
        </w:tc>
        <w:tc>
          <w:tcPr>
            <w:tcW w:w="989" w:type="dxa"/>
            <w:tcBorders>
              <w:top w:val="nil"/>
            </w:tcBorders>
          </w:tcPr>
          <w:p w:rsidR="00A7084F" w:rsidRPr="00D32512" w:rsidRDefault="00A7084F" w:rsidP="00E52CA3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1,40,000</w:t>
            </w:r>
          </w:p>
        </w:tc>
        <w:tc>
          <w:tcPr>
            <w:tcW w:w="1981" w:type="dxa"/>
            <w:tcBorders>
              <w:top w:val="nil"/>
            </w:tcBorders>
          </w:tcPr>
          <w:p w:rsidR="00A7084F" w:rsidRPr="00D32512" w:rsidRDefault="00A7084F" w:rsidP="00F5509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A7084F" w:rsidRPr="00D32512" w:rsidRDefault="00A7084F" w:rsidP="00A708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</w:tcBorders>
          </w:tcPr>
          <w:p w:rsidR="00A7084F" w:rsidRPr="00D32512" w:rsidRDefault="00A7084F" w:rsidP="00A7084F">
            <w:pPr>
              <w:jc w:val="right"/>
              <w:rPr>
                <w:rFonts w:ascii="Arial" w:hAnsi="Arial" w:cs="Arial"/>
              </w:rPr>
            </w:pPr>
          </w:p>
        </w:tc>
      </w:tr>
      <w:tr w:rsidR="00A7084F" w:rsidRPr="00D32512" w:rsidTr="00F55091">
        <w:tc>
          <w:tcPr>
            <w:tcW w:w="2245" w:type="dxa"/>
            <w:tcBorders>
              <w:bottom w:val="single" w:sz="4" w:space="0" w:color="auto"/>
            </w:tcBorders>
          </w:tcPr>
          <w:p w:rsidR="00A7084F" w:rsidRPr="00D32512" w:rsidRDefault="00A7084F" w:rsidP="00E52CA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084F" w:rsidRPr="00D32512" w:rsidRDefault="00A7084F" w:rsidP="00E52CA3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11,30,000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7084F" w:rsidRPr="00D32512" w:rsidRDefault="00A7084F" w:rsidP="00E52CA3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12,70,000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A7084F" w:rsidRPr="00D32512" w:rsidRDefault="00A7084F" w:rsidP="00F5509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7084F" w:rsidRPr="00D32512" w:rsidRDefault="00A7084F" w:rsidP="00A7084F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11,30,000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A7084F" w:rsidRPr="00D32512" w:rsidRDefault="00A7084F" w:rsidP="00A7084F">
            <w:pPr>
              <w:jc w:val="right"/>
              <w:rPr>
                <w:rFonts w:ascii="Arial" w:hAnsi="Arial" w:cs="Arial"/>
              </w:rPr>
            </w:pPr>
            <w:r w:rsidRPr="00D32512">
              <w:rPr>
                <w:rFonts w:ascii="Arial" w:hAnsi="Arial" w:cs="Arial"/>
              </w:rPr>
              <w:t>12,70,000</w:t>
            </w:r>
          </w:p>
        </w:tc>
      </w:tr>
    </w:tbl>
    <w:p w:rsidR="00E52CA3" w:rsidRPr="00D32512" w:rsidRDefault="00E52CA3" w:rsidP="00A30A8D">
      <w:pPr>
        <w:rPr>
          <w:rFonts w:ascii="Arial" w:hAnsi="Arial" w:cs="Arial"/>
        </w:rPr>
      </w:pPr>
    </w:p>
    <w:p w:rsidR="00A30A8D" w:rsidRDefault="00A7084F" w:rsidP="00A30A8D">
      <w:pPr>
        <w:rPr>
          <w:rFonts w:ascii="Arial" w:hAnsi="Arial" w:cs="Arial"/>
        </w:rPr>
      </w:pPr>
      <w:r w:rsidRPr="00D32512">
        <w:rPr>
          <w:rFonts w:ascii="Arial" w:hAnsi="Arial" w:cs="Arial"/>
        </w:rPr>
        <w:lastRenderedPageBreak/>
        <w:t>The following transactions took place during the year:</w:t>
      </w:r>
    </w:p>
    <w:p w:rsidR="00A7084F" w:rsidRPr="00A30A8D" w:rsidRDefault="00A7084F" w:rsidP="00A30A8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30A8D">
        <w:rPr>
          <w:rFonts w:ascii="Arial" w:hAnsi="Arial" w:cs="Arial"/>
        </w:rPr>
        <w:t>Preference shares were redeemed at 10% premium</w:t>
      </w:r>
    </w:p>
    <w:p w:rsidR="00A7084F" w:rsidRPr="00D32512" w:rsidRDefault="00A7084F" w:rsidP="00B00D3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32512">
        <w:rPr>
          <w:rFonts w:ascii="Arial" w:hAnsi="Arial" w:cs="Arial"/>
        </w:rPr>
        <w:t>Rs. 20,000 were transferred to reserve fund from P&amp;L a/c</w:t>
      </w:r>
    </w:p>
    <w:p w:rsidR="00A7084F" w:rsidRPr="00D32512" w:rsidRDefault="00A7084F" w:rsidP="00B00D3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32512">
        <w:rPr>
          <w:rFonts w:ascii="Arial" w:hAnsi="Arial" w:cs="Arial"/>
        </w:rPr>
        <w:t>Investments (book value Rs. 40,000) were sold for Rs. 70,000</w:t>
      </w:r>
    </w:p>
    <w:p w:rsidR="00A7084F" w:rsidRPr="00D32512" w:rsidRDefault="00A7084F" w:rsidP="00B00D3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32512">
        <w:rPr>
          <w:rFonts w:ascii="Arial" w:hAnsi="Arial" w:cs="Arial"/>
        </w:rPr>
        <w:t>De</w:t>
      </w:r>
      <w:r w:rsidR="00B00D3A" w:rsidRPr="00D32512">
        <w:rPr>
          <w:rFonts w:ascii="Arial" w:hAnsi="Arial" w:cs="Arial"/>
        </w:rPr>
        <w:t>preciation provided on building,</w:t>
      </w:r>
      <w:r w:rsidRPr="00D32512">
        <w:rPr>
          <w:rFonts w:ascii="Arial" w:hAnsi="Arial" w:cs="Arial"/>
        </w:rPr>
        <w:t xml:space="preserve"> Machinery and furniture</w:t>
      </w:r>
      <w:r w:rsidR="00B00D3A" w:rsidRPr="00D32512">
        <w:rPr>
          <w:rFonts w:ascii="Arial" w:hAnsi="Arial" w:cs="Arial"/>
        </w:rPr>
        <w:t xml:space="preserve"> were</w:t>
      </w:r>
      <w:r w:rsidRPr="00D32512">
        <w:rPr>
          <w:rFonts w:ascii="Arial" w:hAnsi="Arial" w:cs="Arial"/>
        </w:rPr>
        <w:t xml:space="preserve"> Rs. 20,000, Rs. 30,000 and Rs. 2,000 respectively</w:t>
      </w:r>
    </w:p>
    <w:p w:rsidR="00A7084F" w:rsidRPr="00D32512" w:rsidRDefault="00A7084F" w:rsidP="00B00D3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32512">
        <w:rPr>
          <w:rFonts w:ascii="Arial" w:hAnsi="Arial" w:cs="Arial"/>
        </w:rPr>
        <w:t>Dividends paid Rs. 50,000 and income tax paid Rs. 45,000</w:t>
      </w:r>
    </w:p>
    <w:p w:rsidR="00A7084F" w:rsidRDefault="00A7084F" w:rsidP="00B00D3A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sectPr w:rsidR="00A7084F" w:rsidSect="0025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40"/>
    <w:multiLevelType w:val="hybridMultilevel"/>
    <w:tmpl w:val="774658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F304DE"/>
    <w:multiLevelType w:val="hybridMultilevel"/>
    <w:tmpl w:val="6FB4BCBA"/>
    <w:lvl w:ilvl="0" w:tplc="869EE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68052B"/>
    <w:multiLevelType w:val="hybridMultilevel"/>
    <w:tmpl w:val="E3C0C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225ABD"/>
    <w:multiLevelType w:val="hybridMultilevel"/>
    <w:tmpl w:val="E6D883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7924BB"/>
    <w:multiLevelType w:val="hybridMultilevel"/>
    <w:tmpl w:val="9124A50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E3C084B"/>
    <w:multiLevelType w:val="hybridMultilevel"/>
    <w:tmpl w:val="D66EC404"/>
    <w:lvl w:ilvl="0" w:tplc="4BEAB17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F0C19"/>
    <w:multiLevelType w:val="hybridMultilevel"/>
    <w:tmpl w:val="B79EA46E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13109A1"/>
    <w:multiLevelType w:val="hybridMultilevel"/>
    <w:tmpl w:val="223245B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4190A04"/>
    <w:multiLevelType w:val="hybridMultilevel"/>
    <w:tmpl w:val="BAE44E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20EB0"/>
    <w:multiLevelType w:val="hybridMultilevel"/>
    <w:tmpl w:val="4EA2FB58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FB565ED"/>
    <w:multiLevelType w:val="hybridMultilevel"/>
    <w:tmpl w:val="1FDC9A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9E24B0"/>
    <w:multiLevelType w:val="hybridMultilevel"/>
    <w:tmpl w:val="4D285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F434C"/>
    <w:multiLevelType w:val="hybridMultilevel"/>
    <w:tmpl w:val="13A4E9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54CB9"/>
    <w:multiLevelType w:val="hybridMultilevel"/>
    <w:tmpl w:val="EDE057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11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B759A"/>
    <w:rsid w:val="00012F7C"/>
    <w:rsid w:val="00051FAF"/>
    <w:rsid w:val="00076BE4"/>
    <w:rsid w:val="000B5622"/>
    <w:rsid w:val="00103283"/>
    <w:rsid w:val="00134D1F"/>
    <w:rsid w:val="0015016E"/>
    <w:rsid w:val="00187F05"/>
    <w:rsid w:val="001B05E0"/>
    <w:rsid w:val="001F049B"/>
    <w:rsid w:val="002068BA"/>
    <w:rsid w:val="002444ED"/>
    <w:rsid w:val="002555DF"/>
    <w:rsid w:val="002D4997"/>
    <w:rsid w:val="0035411D"/>
    <w:rsid w:val="003E5ECC"/>
    <w:rsid w:val="00433453"/>
    <w:rsid w:val="00474A7D"/>
    <w:rsid w:val="004811F5"/>
    <w:rsid w:val="00483F5F"/>
    <w:rsid w:val="004A0AF1"/>
    <w:rsid w:val="004D6FCE"/>
    <w:rsid w:val="00531DB9"/>
    <w:rsid w:val="00543360"/>
    <w:rsid w:val="00557F43"/>
    <w:rsid w:val="00592A6B"/>
    <w:rsid w:val="005D330C"/>
    <w:rsid w:val="0060282B"/>
    <w:rsid w:val="00614264"/>
    <w:rsid w:val="00617767"/>
    <w:rsid w:val="006847C8"/>
    <w:rsid w:val="006A7D23"/>
    <w:rsid w:val="006C565F"/>
    <w:rsid w:val="007101C3"/>
    <w:rsid w:val="00714EB3"/>
    <w:rsid w:val="007650F4"/>
    <w:rsid w:val="008125DD"/>
    <w:rsid w:val="00816737"/>
    <w:rsid w:val="009719AF"/>
    <w:rsid w:val="00976088"/>
    <w:rsid w:val="009D78DA"/>
    <w:rsid w:val="00A220EA"/>
    <w:rsid w:val="00A30A8D"/>
    <w:rsid w:val="00A7084F"/>
    <w:rsid w:val="00A75A39"/>
    <w:rsid w:val="00AE0E4A"/>
    <w:rsid w:val="00AE2AE4"/>
    <w:rsid w:val="00AF2999"/>
    <w:rsid w:val="00B00D3A"/>
    <w:rsid w:val="00BC05BB"/>
    <w:rsid w:val="00BC735E"/>
    <w:rsid w:val="00BE2A81"/>
    <w:rsid w:val="00BE6C46"/>
    <w:rsid w:val="00C0489C"/>
    <w:rsid w:val="00CB759A"/>
    <w:rsid w:val="00D239FB"/>
    <w:rsid w:val="00D32512"/>
    <w:rsid w:val="00D3714A"/>
    <w:rsid w:val="00E52CA3"/>
    <w:rsid w:val="00EB5519"/>
    <w:rsid w:val="00F13CF8"/>
    <w:rsid w:val="00F168CC"/>
    <w:rsid w:val="00F3687A"/>
    <w:rsid w:val="00F5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59A"/>
    <w:pPr>
      <w:ind w:left="720"/>
      <w:contextualSpacing/>
    </w:pPr>
  </w:style>
  <w:style w:type="table" w:styleId="TableGrid">
    <w:name w:val="Table Grid"/>
    <w:basedOn w:val="TableNormal"/>
    <w:uiPriority w:val="39"/>
    <w:rsid w:val="0081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77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59A"/>
    <w:pPr>
      <w:ind w:left="720"/>
      <w:contextualSpacing/>
    </w:pPr>
  </w:style>
  <w:style w:type="table" w:styleId="TableGrid">
    <w:name w:val="Table Grid"/>
    <w:basedOn w:val="TableNormal"/>
    <w:uiPriority w:val="39"/>
    <w:rsid w:val="0081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Menon, Shyam Shankar (SDP)</dc:creator>
  <cp:keywords/>
  <dc:description/>
  <cp:lastModifiedBy>user</cp:lastModifiedBy>
  <cp:revision>53</cp:revision>
  <dcterms:created xsi:type="dcterms:W3CDTF">2018-01-13T04:28:00Z</dcterms:created>
  <dcterms:modified xsi:type="dcterms:W3CDTF">2018-02-08T23:52:00Z</dcterms:modified>
</cp:coreProperties>
</file>